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F038" w14:textId="56263FCA" w:rsidR="0033230B" w:rsidRDefault="0024580F" w:rsidP="00AF702B">
      <w:r>
        <w:t>GC, TDA, and Society Officers,</w:t>
      </w:r>
    </w:p>
    <w:p w14:paraId="0316D9FE" w14:textId="5D0282EE" w:rsidR="0033230B" w:rsidRDefault="00D1262F" w:rsidP="00AF702B">
      <w:r>
        <w:t xml:space="preserve">In anticipation of the </w:t>
      </w:r>
      <w:r w:rsidR="002205D6">
        <w:t>General Council meeting in February, w</w:t>
      </w:r>
      <w:r w:rsidR="0033230B">
        <w:t xml:space="preserve">e need to refresh ourselves on the </w:t>
      </w:r>
      <w:r w:rsidR="001C77C1">
        <w:t xml:space="preserve">pending constitutional revision that </w:t>
      </w:r>
      <w:r w:rsidR="00274DAE">
        <w:t>continues to</w:t>
      </w:r>
      <w:r w:rsidR="001C77C1">
        <w:t xml:space="preserve"> remain on </w:t>
      </w:r>
      <w:r w:rsidR="00A1524C">
        <w:t xml:space="preserve">all </w:t>
      </w:r>
      <w:r w:rsidR="001C77C1">
        <w:t xml:space="preserve"> forthcoming General Council meetings</w:t>
      </w:r>
      <w:r w:rsidR="00A1524C">
        <w:t xml:space="preserve"> until it is </w:t>
      </w:r>
      <w:r w:rsidR="001D6FBB">
        <w:t xml:space="preserve">amended, </w:t>
      </w:r>
      <w:r w:rsidR="00763605" w:rsidRPr="00763605">
        <w:t xml:space="preserve">ratified, </w:t>
      </w:r>
      <w:r w:rsidR="001D6FBB">
        <w:t>or rejected.</w:t>
      </w:r>
    </w:p>
    <w:p w14:paraId="1206FB1D" w14:textId="5F6A4F0B" w:rsidR="00B40BE6" w:rsidRDefault="00B40BE6" w:rsidP="00430DA4">
      <w:pPr>
        <w:jc w:val="center"/>
      </w:pPr>
      <w:r>
        <w:t>(</w:t>
      </w:r>
      <w:r w:rsidR="00F61033">
        <w:t xml:space="preserve">Most </w:t>
      </w:r>
      <w:r>
        <w:t>documents are only available with a urantiabook.org email address</w:t>
      </w:r>
      <w:r w:rsidR="00430DA4">
        <w:t>)</w:t>
      </w:r>
    </w:p>
    <w:p w14:paraId="08527AFF" w14:textId="77777777" w:rsidR="001D649B" w:rsidRDefault="00893BD5" w:rsidP="00E5793E">
      <w:pPr>
        <w:spacing w:after="0"/>
        <w:ind w:left="360"/>
      </w:pPr>
      <w:r>
        <w:rPr>
          <w:sz w:val="28"/>
          <w:szCs w:val="28"/>
        </w:rPr>
        <w:t xml:space="preserve">1. </w:t>
      </w:r>
      <w:r w:rsidR="0024580F" w:rsidRPr="00931B65">
        <w:rPr>
          <w:b/>
          <w:bCs/>
          <w:sz w:val="28"/>
          <w:szCs w:val="28"/>
        </w:rPr>
        <w:t>Origin</w:t>
      </w:r>
      <w:r w:rsidR="0024580F">
        <w:t xml:space="preserve"> </w:t>
      </w:r>
    </w:p>
    <w:p w14:paraId="0122538D" w14:textId="77777777" w:rsidR="001D649B" w:rsidRDefault="001D649B" w:rsidP="00E5793E">
      <w:pPr>
        <w:spacing w:after="0"/>
        <w:ind w:left="360"/>
      </w:pPr>
    </w:p>
    <w:p w14:paraId="3CB639E5" w14:textId="5DBF4E64" w:rsidR="0024580F" w:rsidRDefault="0024580F" w:rsidP="00E5793E">
      <w:pPr>
        <w:spacing w:after="0"/>
        <w:ind w:left="360"/>
      </w:pPr>
      <w:r>
        <w:t xml:space="preserve">The </w:t>
      </w:r>
      <w:hyperlink r:id="rId7" w:history="1">
        <w:r w:rsidRPr="00931B65">
          <w:rPr>
            <w:rStyle w:val="Hyperlink"/>
            <w:b/>
            <w:bCs/>
          </w:rPr>
          <w:t>2021 TDA</w:t>
        </w:r>
      </w:hyperlink>
      <w:r>
        <w:t xml:space="preserve"> unanimously asked for </w:t>
      </w:r>
      <w:r w:rsidRPr="0024580F">
        <w:t xml:space="preserve">the General Council </w:t>
      </w:r>
      <w:r>
        <w:t xml:space="preserve">to </w:t>
      </w:r>
      <w:r w:rsidRPr="0024580F">
        <w:t xml:space="preserve">establish an “ad hoc” committee </w:t>
      </w:r>
      <w:r w:rsidR="00D25306">
        <w:t xml:space="preserve">to submit </w:t>
      </w:r>
      <w:r w:rsidR="00403AC0" w:rsidRPr="00403AC0">
        <w:t xml:space="preserve">recommendations </w:t>
      </w:r>
      <w:r w:rsidR="00A47379" w:rsidRPr="00A47379">
        <w:t xml:space="preserve">to the 2024 TDA </w:t>
      </w:r>
      <w:r w:rsidR="00403AC0" w:rsidRPr="00403AC0">
        <w:t xml:space="preserve">for a new Constitutional </w:t>
      </w:r>
      <w:r w:rsidR="00A47379">
        <w:t>d</w:t>
      </w:r>
      <w:r w:rsidR="00403AC0" w:rsidRPr="00403AC0">
        <w:t>ocument</w:t>
      </w:r>
      <w:r w:rsidR="00D25306">
        <w:t xml:space="preserve"> </w:t>
      </w:r>
      <w:r w:rsidR="00D25306" w:rsidRPr="0024580F">
        <w:t>and</w:t>
      </w:r>
      <w:r w:rsidR="00D25306">
        <w:t xml:space="preserve"> for the General Council to </w:t>
      </w:r>
      <w:r w:rsidRPr="0024580F">
        <w:t xml:space="preserve"> debate the merits of holding a Constitutional convention</w:t>
      </w:r>
      <w:r w:rsidR="0064788F">
        <w:t>.</w:t>
      </w:r>
      <w:r w:rsidR="0055694A">
        <w:t xml:space="preserve"> </w:t>
      </w:r>
      <w:hyperlink r:id="rId8" w:anchor="label/TDA?projector=1" w:history="1">
        <w:r w:rsidR="0055694A" w:rsidRPr="0055694A">
          <w:rPr>
            <w:rStyle w:val="Hyperlink"/>
            <w:b/>
            <w:bCs/>
          </w:rPr>
          <w:t>HERE</w:t>
        </w:r>
      </w:hyperlink>
      <w:r w:rsidR="0055694A">
        <w:t xml:space="preserve"> is our current organizational chart.</w:t>
      </w:r>
      <w:r w:rsidR="00D7368E">
        <w:t xml:space="preserve"> </w:t>
      </w:r>
      <w:hyperlink r:id="rId9" w:history="1">
        <w:r w:rsidR="00B34C09" w:rsidRPr="00F61033">
          <w:rPr>
            <w:rStyle w:val="Hyperlink"/>
            <w:b/>
            <w:bCs/>
          </w:rPr>
          <w:t>HERE</w:t>
        </w:r>
      </w:hyperlink>
      <w:r w:rsidR="00B34C09">
        <w:t xml:space="preserve"> is our current constitution</w:t>
      </w:r>
    </w:p>
    <w:p w14:paraId="3C6225C5" w14:textId="77777777" w:rsidR="00E5793E" w:rsidRDefault="00E5793E" w:rsidP="00E5793E">
      <w:pPr>
        <w:spacing w:after="0"/>
        <w:ind w:left="360"/>
      </w:pPr>
    </w:p>
    <w:p w14:paraId="792605C6" w14:textId="7103EA92" w:rsidR="0088565E" w:rsidRPr="005C1F12" w:rsidRDefault="00893BD5" w:rsidP="00893BD5">
      <w:pPr>
        <w:ind w:left="360"/>
      </w:pPr>
      <w:r>
        <w:rPr>
          <w:b/>
          <w:bCs/>
          <w:sz w:val="28"/>
          <w:szCs w:val="28"/>
        </w:rPr>
        <w:t xml:space="preserve">2. </w:t>
      </w:r>
      <w:r w:rsidR="006A73D3" w:rsidRPr="00893BD5">
        <w:rPr>
          <w:b/>
          <w:bCs/>
          <w:sz w:val="28"/>
          <w:szCs w:val="28"/>
        </w:rPr>
        <w:t>History</w:t>
      </w:r>
      <w:r w:rsidR="006A73D3">
        <w:t xml:space="preserve">  </w:t>
      </w:r>
    </w:p>
    <w:p w14:paraId="5498DA77" w14:textId="7B82F297" w:rsidR="00FF73A6" w:rsidRDefault="00FF73A6" w:rsidP="0088565E">
      <w:pPr>
        <w:pStyle w:val="ListParagraph"/>
      </w:pPr>
      <w:r w:rsidRPr="007A79D4">
        <w:rPr>
          <w:b/>
          <w:bCs/>
        </w:rPr>
        <w:t>a.</w:t>
      </w:r>
      <w:r>
        <w:t xml:space="preserve"> </w:t>
      </w:r>
      <w:r w:rsidR="008B0B1C">
        <w:t xml:space="preserve"> In 202</w:t>
      </w:r>
      <w:r w:rsidR="002A5862">
        <w:t>1</w:t>
      </w:r>
      <w:r w:rsidR="00F6432C">
        <w:t>, the</w:t>
      </w:r>
      <w:r>
        <w:t xml:space="preserve"> </w:t>
      </w:r>
      <w:r w:rsidR="006A73D3">
        <w:t>General Council creates</w:t>
      </w:r>
      <w:r w:rsidR="006A73D3" w:rsidRPr="0093564F">
        <w:rPr>
          <w:b/>
          <w:bCs/>
        </w:rPr>
        <w:t xml:space="preserve"> </w:t>
      </w:r>
      <w:hyperlink r:id="rId10" w:history="1">
        <w:r w:rsidR="006E1A82" w:rsidRPr="0093564F">
          <w:rPr>
            <w:rStyle w:val="Hyperlink"/>
            <w:b/>
            <w:bCs/>
          </w:rPr>
          <w:t>SCICR</w:t>
        </w:r>
      </w:hyperlink>
      <w:r w:rsidR="006E1A82">
        <w:t xml:space="preserve">, a special committee to investigate </w:t>
      </w:r>
    </w:p>
    <w:p w14:paraId="0FF101B7" w14:textId="2E07C2B8" w:rsidR="004A33C8" w:rsidRDefault="00FF73A6" w:rsidP="0088565E">
      <w:pPr>
        <w:pStyle w:val="ListParagraph"/>
      </w:pPr>
      <w:r>
        <w:t xml:space="preserve">       </w:t>
      </w:r>
      <w:r w:rsidR="006E1A82">
        <w:t>constitutional revision.</w:t>
      </w:r>
      <w:r w:rsidR="006A73D3">
        <w:t xml:space="preserve"> </w:t>
      </w:r>
    </w:p>
    <w:p w14:paraId="0560BA37" w14:textId="1E8B345E" w:rsidR="000261B5" w:rsidRDefault="0040403B" w:rsidP="00045799">
      <w:pPr>
        <w:pStyle w:val="ListParagraph"/>
      </w:pPr>
      <w:r w:rsidRPr="007A79D4">
        <w:rPr>
          <w:b/>
          <w:bCs/>
        </w:rPr>
        <w:t>b.</w:t>
      </w:r>
      <w:r>
        <w:t xml:space="preserve"> </w:t>
      </w:r>
      <w:r w:rsidR="00DA29C9">
        <w:t xml:space="preserve"> In July of 202</w:t>
      </w:r>
      <w:r w:rsidR="000261B5">
        <w:t>4</w:t>
      </w:r>
      <w:r w:rsidR="00045799">
        <w:t xml:space="preserve">, </w:t>
      </w:r>
      <w:r w:rsidR="00B9206F">
        <w:t xml:space="preserve">a constitution revision amendment </w:t>
      </w:r>
      <w:r w:rsidR="00CA05AE">
        <w:t>as developed by SCICR,</w:t>
      </w:r>
      <w:r w:rsidR="00045799">
        <w:t xml:space="preserve"> </w:t>
      </w:r>
    </w:p>
    <w:p w14:paraId="56BEA437" w14:textId="77777777" w:rsidR="0004746D" w:rsidRDefault="000261B5" w:rsidP="00CC6417">
      <w:pPr>
        <w:pStyle w:val="ListParagraph"/>
      </w:pPr>
      <w:r>
        <w:t xml:space="preserve">      </w:t>
      </w:r>
      <w:r w:rsidR="00045799">
        <w:t>thirteen (</w:t>
      </w:r>
      <w:r w:rsidR="00B9206F">
        <w:t>13</w:t>
      </w:r>
      <w:r w:rsidR="00045799">
        <w:t>)</w:t>
      </w:r>
      <w:r w:rsidR="00B9206F">
        <w:t xml:space="preserve"> General Councilors</w:t>
      </w:r>
      <w:r w:rsidR="00CA05AE">
        <w:t xml:space="preserve"> </w:t>
      </w:r>
      <w:r w:rsidR="008F53FF">
        <w:t>submitted</w:t>
      </w:r>
      <w:r w:rsidR="00CC6417">
        <w:t xml:space="preserve"> a</w:t>
      </w:r>
      <w:r w:rsidR="00F574EA">
        <w:t xml:space="preserve"> proposed</w:t>
      </w:r>
      <w:r w:rsidR="00CC6417">
        <w:t xml:space="preserve"> constitutional revision</w:t>
      </w:r>
      <w:r w:rsidR="00F574EA">
        <w:t xml:space="preserve"> </w:t>
      </w:r>
      <w:r w:rsidR="008F53FF">
        <w:t xml:space="preserve">to </w:t>
      </w:r>
    </w:p>
    <w:p w14:paraId="5C86F0CB" w14:textId="3920DB40" w:rsidR="009E1E03" w:rsidRDefault="0004746D" w:rsidP="00CC6417">
      <w:pPr>
        <w:pStyle w:val="ListParagraph"/>
      </w:pPr>
      <w:r>
        <w:t xml:space="preserve">      </w:t>
      </w:r>
      <w:r w:rsidR="008F53FF">
        <w:t>be</w:t>
      </w:r>
      <w:r w:rsidR="00B9206F">
        <w:t xml:space="preserve"> on </w:t>
      </w:r>
      <w:r w:rsidR="00F11A29">
        <w:t xml:space="preserve">agenda of </w:t>
      </w:r>
      <w:r w:rsidR="00B9206F">
        <w:t>the</w:t>
      </w:r>
      <w:r w:rsidR="008F53FF">
        <w:t xml:space="preserve"> </w:t>
      </w:r>
      <w:r w:rsidR="00B9206F">
        <w:t>September</w:t>
      </w:r>
      <w:r w:rsidR="005177B5">
        <w:t xml:space="preserve"> 202</w:t>
      </w:r>
      <w:r w:rsidR="00314637">
        <w:t>4</w:t>
      </w:r>
      <w:r w:rsidR="00B9206F">
        <w:t xml:space="preserve"> Triennial</w:t>
      </w:r>
      <w:r w:rsidR="000261B5">
        <w:t xml:space="preserve"> </w:t>
      </w:r>
      <w:r w:rsidR="00B9206F">
        <w:t>Meeting of the General Council.</w:t>
      </w:r>
    </w:p>
    <w:p w14:paraId="168F2847" w14:textId="04C4BDCC" w:rsidR="00B374B4" w:rsidRDefault="00807AE0" w:rsidP="00282757">
      <w:pPr>
        <w:pStyle w:val="ListParagraph"/>
      </w:pPr>
      <w:r w:rsidRPr="007A79D4">
        <w:rPr>
          <w:b/>
          <w:bCs/>
        </w:rPr>
        <w:t>c</w:t>
      </w:r>
      <w:r w:rsidR="00FF73A6">
        <w:t xml:space="preserve">.  </w:t>
      </w:r>
      <w:r w:rsidR="004835BB">
        <w:t xml:space="preserve"> </w:t>
      </w:r>
      <w:r w:rsidR="00B9206F" w:rsidRPr="00B9206F">
        <w:t xml:space="preserve">The </w:t>
      </w:r>
      <w:hyperlink r:id="rId11" w:history="1">
        <w:r w:rsidR="00B9206F" w:rsidRPr="007F4F3E">
          <w:rPr>
            <w:rStyle w:val="Hyperlink"/>
          </w:rPr>
          <w:t>2024 TDA</w:t>
        </w:r>
      </w:hyperlink>
      <w:r w:rsidR="00B9206F" w:rsidRPr="00B9206F">
        <w:t xml:space="preserve"> met in July 2024 and recessed.</w:t>
      </w:r>
      <w:r w:rsidR="00BA71C6" w:rsidRPr="00BA71C6">
        <w:t xml:space="preserve"> Several TDA Resolutions were </w:t>
      </w:r>
    </w:p>
    <w:p w14:paraId="40DBEF6E" w14:textId="05660B0F" w:rsidR="00282757" w:rsidRDefault="00B374B4" w:rsidP="00282757">
      <w:pPr>
        <w:pStyle w:val="ListParagraph"/>
      </w:pPr>
      <w:r>
        <w:t xml:space="preserve">       </w:t>
      </w:r>
      <w:r w:rsidR="00BA71C6">
        <w:t>passed on to the General Council</w:t>
      </w:r>
      <w:r w:rsidR="00BA71C6" w:rsidRPr="00BA71C6">
        <w:t>.</w:t>
      </w:r>
    </w:p>
    <w:p w14:paraId="256D252A" w14:textId="4C3FD111" w:rsidR="00AF53CF" w:rsidRDefault="000977BC" w:rsidP="00965EE2">
      <w:pPr>
        <w:pStyle w:val="ListParagraph"/>
      </w:pPr>
      <w:r>
        <w:t xml:space="preserve">       </w:t>
      </w:r>
      <w:r w:rsidR="00282757">
        <w:t>At the Triennial meeting</w:t>
      </w:r>
      <w:r>
        <w:t xml:space="preserve">, </w:t>
      </w:r>
      <w:r w:rsidR="00A60564">
        <w:t>SCICR concluded its work</w:t>
      </w:r>
      <w:r w:rsidR="002671C2">
        <w:t xml:space="preserve"> and submitted its </w:t>
      </w:r>
    </w:p>
    <w:p w14:paraId="6EFEEAB7" w14:textId="77777777" w:rsidR="00AF53CF" w:rsidRDefault="00AF53CF" w:rsidP="00AF53CF">
      <w:pPr>
        <w:pStyle w:val="ListParagraph"/>
      </w:pPr>
      <w:r>
        <w:t xml:space="preserve">       </w:t>
      </w:r>
      <w:r w:rsidR="002671C2">
        <w:t xml:space="preserve">final </w:t>
      </w:r>
      <w:hyperlink r:id="rId12" w:history="1">
        <w:r w:rsidR="000F6962" w:rsidRPr="000977BC">
          <w:rPr>
            <w:rStyle w:val="Hyperlink"/>
            <w:b/>
            <w:bCs/>
          </w:rPr>
          <w:t xml:space="preserve">45 page </w:t>
        </w:r>
        <w:r w:rsidR="002671C2" w:rsidRPr="000977BC">
          <w:rPr>
            <w:rStyle w:val="Hyperlink"/>
            <w:b/>
            <w:bCs/>
          </w:rPr>
          <w:t>report</w:t>
        </w:r>
      </w:hyperlink>
      <w:r w:rsidR="00753802">
        <w:t>.</w:t>
      </w:r>
      <w:r w:rsidR="00A60564">
        <w:t xml:space="preserve"> </w:t>
      </w:r>
      <w:r w:rsidR="001B1ADF">
        <w:t>N</w:t>
      </w:r>
      <w:r w:rsidR="001531F2">
        <w:t>o action</w:t>
      </w:r>
      <w:r w:rsidR="00965EE2">
        <w:t xml:space="preserve"> was</w:t>
      </w:r>
      <w:r w:rsidR="00810E24">
        <w:t xml:space="preserve"> </w:t>
      </w:r>
      <w:r w:rsidR="001531F2">
        <w:t xml:space="preserve">taken </w:t>
      </w:r>
      <w:r w:rsidR="00C460DB">
        <w:t xml:space="preserve">directly on the </w:t>
      </w:r>
      <w:r w:rsidR="00753802">
        <w:t xml:space="preserve">constitutional </w:t>
      </w:r>
    </w:p>
    <w:p w14:paraId="6630C097" w14:textId="77777777" w:rsidR="00F12272" w:rsidRDefault="00AF53CF" w:rsidP="00F12272">
      <w:pPr>
        <w:pStyle w:val="ListParagraph"/>
      </w:pPr>
      <w:r>
        <w:t xml:space="preserve">       </w:t>
      </w:r>
      <w:r w:rsidR="00753802">
        <w:t>amendment</w:t>
      </w:r>
      <w:r w:rsidR="0054249B">
        <w:t xml:space="preserve"> at the GC meeting.</w:t>
      </w:r>
      <w:r w:rsidR="0093685A">
        <w:t xml:space="preserve"> </w:t>
      </w:r>
      <w:r w:rsidR="008775A7">
        <w:t>The</w:t>
      </w:r>
      <w:r w:rsidR="0054249B">
        <w:t xml:space="preserve"> </w:t>
      </w:r>
      <w:r w:rsidR="008775A7">
        <w:t>constitutional</w:t>
      </w:r>
      <w:r w:rsidR="0054249B">
        <w:t xml:space="preserve"> </w:t>
      </w:r>
      <w:r w:rsidR="008775A7">
        <w:t>revision was postponed until</w:t>
      </w:r>
      <w:r w:rsidR="001531F2">
        <w:t xml:space="preserve"> </w:t>
      </w:r>
    </w:p>
    <w:p w14:paraId="4737AB2B" w14:textId="61C53228" w:rsidR="00A77B54" w:rsidRDefault="00F12272" w:rsidP="00F12272">
      <w:pPr>
        <w:pStyle w:val="ListParagraph"/>
      </w:pPr>
      <w:r>
        <w:t xml:space="preserve">       </w:t>
      </w:r>
      <w:r w:rsidR="001531F2">
        <w:t xml:space="preserve">the next GC meeting </w:t>
      </w:r>
      <w:r w:rsidR="000E76D2">
        <w:t xml:space="preserve"> </w:t>
      </w:r>
      <w:r w:rsidR="001531F2">
        <w:t>the</w:t>
      </w:r>
      <w:r w:rsidR="003C472B">
        <w:t xml:space="preserve"> </w:t>
      </w:r>
      <w:r w:rsidR="001531F2">
        <w:t>following February.</w:t>
      </w:r>
    </w:p>
    <w:p w14:paraId="7C82A8E8" w14:textId="2A363C45" w:rsidR="007E6628" w:rsidRDefault="000C2FC9" w:rsidP="004835BB">
      <w:pPr>
        <w:pStyle w:val="ListParagraph"/>
      </w:pPr>
      <w:r w:rsidRPr="007A79D4">
        <w:rPr>
          <w:b/>
          <w:bCs/>
        </w:rPr>
        <w:t>d</w:t>
      </w:r>
      <w:r w:rsidR="0005522F">
        <w:t xml:space="preserve">. SCICR </w:t>
      </w:r>
      <w:hyperlink r:id="rId13" w:anchor="slide=id.p11" w:history="1">
        <w:r w:rsidR="0005522F" w:rsidRPr="00042BB7">
          <w:rPr>
            <w:rStyle w:val="Hyperlink"/>
            <w:b/>
            <w:bCs/>
          </w:rPr>
          <w:t>PowerPoint</w:t>
        </w:r>
      </w:hyperlink>
      <w:r w:rsidR="0005522F" w:rsidRPr="00042BB7">
        <w:rPr>
          <w:b/>
          <w:bCs/>
        </w:rPr>
        <w:t xml:space="preserve"> </w:t>
      </w:r>
      <w:r w:rsidR="000514B6">
        <w:t>o</w:t>
      </w:r>
      <w:r w:rsidR="0005522F">
        <w:t xml:space="preserve">utlining the </w:t>
      </w:r>
      <w:r w:rsidR="000514B6">
        <w:t>provisions of the revised constitution.</w:t>
      </w:r>
    </w:p>
    <w:p w14:paraId="5CC704AC" w14:textId="77777777" w:rsidR="008C25BD" w:rsidRDefault="00FF73A6" w:rsidP="00042893">
      <w:pPr>
        <w:pStyle w:val="ListParagraph"/>
      </w:pPr>
      <w:r w:rsidRPr="007A79D4">
        <w:rPr>
          <w:b/>
          <w:bCs/>
        </w:rPr>
        <w:t>e</w:t>
      </w:r>
      <w:r w:rsidR="00753ECE" w:rsidRPr="007A79D4">
        <w:rPr>
          <w:b/>
          <w:bCs/>
        </w:rPr>
        <w:t>.</w:t>
      </w:r>
      <w:r w:rsidR="00753ECE" w:rsidRPr="00753ECE">
        <w:t xml:space="preserve"> </w:t>
      </w:r>
      <w:r w:rsidR="006454DD">
        <w:t>The 2024</w:t>
      </w:r>
      <w:r w:rsidR="008F31E4">
        <w:t xml:space="preserve"> </w:t>
      </w:r>
      <w:r w:rsidR="00753ECE" w:rsidRPr="00753ECE">
        <w:t xml:space="preserve">TDA </w:t>
      </w:r>
      <w:r w:rsidR="0045654C">
        <w:t>remains active in recess</w:t>
      </w:r>
      <w:r w:rsidR="00BE73D0">
        <w:t xml:space="preserve"> and will possibly </w:t>
      </w:r>
      <w:r w:rsidR="008C25BD">
        <w:t xml:space="preserve">remain in recess until the </w:t>
      </w:r>
    </w:p>
    <w:p w14:paraId="484A4619" w14:textId="77777777" w:rsidR="0004746D" w:rsidRDefault="008C25BD" w:rsidP="00582396">
      <w:pPr>
        <w:pStyle w:val="ListParagraph"/>
      </w:pPr>
      <w:r>
        <w:t xml:space="preserve">      202</w:t>
      </w:r>
      <w:r w:rsidR="00293CC0">
        <w:t>7</w:t>
      </w:r>
      <w:r>
        <w:t xml:space="preserve"> TDA</w:t>
      </w:r>
      <w:r w:rsidR="00AD0FF0">
        <w:t xml:space="preserve">. </w:t>
      </w:r>
      <w:r w:rsidR="00E051EF">
        <w:t xml:space="preserve">Andre Radatus is </w:t>
      </w:r>
      <w:r w:rsidR="00171850">
        <w:t>the chair of the TDA.</w:t>
      </w:r>
      <w:r w:rsidR="003C3A2F">
        <w:t xml:space="preserve"> </w:t>
      </w:r>
      <w:r w:rsidR="009E0F2F">
        <w:t xml:space="preserve"> </w:t>
      </w:r>
      <w:r w:rsidR="00293CC0">
        <w:t>Coming out</w:t>
      </w:r>
      <w:r w:rsidR="00D135E4">
        <w:t xml:space="preserve"> of recess</w:t>
      </w:r>
      <w:r w:rsidR="00293CC0">
        <w:t>,</w:t>
      </w:r>
      <w:r w:rsidR="00D135E4">
        <w:t xml:space="preserve"> the 2024 </w:t>
      </w:r>
    </w:p>
    <w:p w14:paraId="711307A6" w14:textId="52A47986" w:rsidR="00753ECE" w:rsidRDefault="0004746D" w:rsidP="00582396">
      <w:pPr>
        <w:pStyle w:val="ListParagraph"/>
      </w:pPr>
      <w:r>
        <w:t xml:space="preserve">      </w:t>
      </w:r>
      <w:r w:rsidR="00E7117F">
        <w:t>TDA</w:t>
      </w:r>
      <w:r w:rsidR="009E0F2F">
        <w:t xml:space="preserve"> </w:t>
      </w:r>
      <w:r w:rsidR="00DF0CAD">
        <w:t xml:space="preserve"> </w:t>
      </w:r>
      <w:r w:rsidR="00EE1DB1">
        <w:t>passed</w:t>
      </w:r>
      <w:r w:rsidR="009E0F2F">
        <w:t xml:space="preserve"> </w:t>
      </w:r>
      <w:hyperlink r:id="rId14" w:history="1">
        <w:r w:rsidR="009E0F2F" w:rsidRPr="00BF6312">
          <w:rPr>
            <w:rStyle w:val="Hyperlink"/>
          </w:rPr>
          <w:t>Resolution G</w:t>
        </w:r>
      </w:hyperlink>
      <w:r w:rsidR="00C13055">
        <w:t>.</w:t>
      </w:r>
    </w:p>
    <w:p w14:paraId="1301B27C" w14:textId="77777777" w:rsidR="00A72E29" w:rsidRDefault="002A2B70" w:rsidP="00DF0CAD">
      <w:pPr>
        <w:pStyle w:val="ListParagraph"/>
      </w:pPr>
      <w:r w:rsidRPr="007A79D4">
        <w:rPr>
          <w:b/>
          <w:bCs/>
        </w:rPr>
        <w:t>f.</w:t>
      </w:r>
      <w:r>
        <w:t xml:space="preserve">  </w:t>
      </w:r>
      <w:r w:rsidR="009126FE">
        <w:t xml:space="preserve">At the February 2025 meeting of the General Council, </w:t>
      </w:r>
      <w:r w:rsidR="00BF3698">
        <w:t>t</w:t>
      </w:r>
      <w:r w:rsidR="009126FE">
        <w:t xml:space="preserve">he Membership </w:t>
      </w:r>
    </w:p>
    <w:p w14:paraId="2E3D39A2" w14:textId="38C5F514" w:rsidR="00B87117" w:rsidRDefault="00A72E29" w:rsidP="00B87117">
      <w:pPr>
        <w:pStyle w:val="ListParagraph"/>
        <w:rPr>
          <w:b/>
          <w:bCs/>
        </w:rPr>
      </w:pPr>
      <w:r>
        <w:t xml:space="preserve">     </w:t>
      </w:r>
      <w:r w:rsidR="00946029">
        <w:t>Improvement C</w:t>
      </w:r>
      <w:r w:rsidR="009126FE">
        <w:t xml:space="preserve">ommittee </w:t>
      </w:r>
      <w:r w:rsidR="00BF3698">
        <w:t xml:space="preserve">(MIC) </w:t>
      </w:r>
      <w:r w:rsidR="00946029">
        <w:t>proposed</w:t>
      </w:r>
      <w:r w:rsidR="009126FE">
        <w:t xml:space="preserve"> amendment </w:t>
      </w:r>
      <w:hyperlink r:id="rId15" w:anchor="heading=h.u6qvzes4rroy" w:history="1">
        <w:r w:rsidR="00B87117" w:rsidRPr="008671CA">
          <w:rPr>
            <w:rStyle w:val="Hyperlink"/>
            <w:b/>
            <w:bCs/>
          </w:rPr>
          <w:t>changes to membership</w:t>
        </w:r>
        <w:r w:rsidR="00B87117">
          <w:rPr>
            <w:rStyle w:val="Hyperlink"/>
            <w:b/>
            <w:bCs/>
          </w:rPr>
          <w:t xml:space="preserve"> </w:t>
        </w:r>
      </w:hyperlink>
    </w:p>
    <w:p w14:paraId="091F1235" w14:textId="43587CB2" w:rsidR="00547C19" w:rsidRPr="00B87117" w:rsidRDefault="00B87117" w:rsidP="00B87117">
      <w:pPr>
        <w:pStyle w:val="ListParagraph"/>
        <w:rPr>
          <w:b/>
          <w:bCs/>
        </w:rPr>
      </w:pPr>
      <w:r>
        <w:rPr>
          <w:b/>
          <w:bCs/>
        </w:rPr>
        <w:t xml:space="preserve">     </w:t>
      </w:r>
      <w:r w:rsidR="00FB546D" w:rsidRPr="00B87117">
        <w:rPr>
          <w:b/>
          <w:bCs/>
        </w:rPr>
        <w:t xml:space="preserve">in Article I </w:t>
      </w:r>
      <w:r w:rsidR="00FB546D">
        <w:t>and were passed</w:t>
      </w:r>
      <w:r w:rsidR="0068635A">
        <w:t xml:space="preserve"> </w:t>
      </w:r>
      <w:r w:rsidR="00D67E8E">
        <w:t xml:space="preserve">by the General Council </w:t>
      </w:r>
      <w:r w:rsidR="0068635A">
        <w:t xml:space="preserve">on page 10 by </w:t>
      </w:r>
    </w:p>
    <w:p w14:paraId="274D3A71" w14:textId="2F452BC4" w:rsidR="002A2B70" w:rsidRDefault="00547C19" w:rsidP="00DF0CAD">
      <w:pPr>
        <w:pStyle w:val="ListParagraph"/>
      </w:pPr>
      <w:r>
        <w:t xml:space="preserve">     </w:t>
      </w:r>
      <w:r w:rsidR="0068635A">
        <w:t>unanimous consent.</w:t>
      </w:r>
    </w:p>
    <w:p w14:paraId="735260AF" w14:textId="77777777" w:rsidR="00DD23DE" w:rsidRDefault="00623F11" w:rsidP="00DD23DE">
      <w:pPr>
        <w:pStyle w:val="ListParagraph"/>
      </w:pPr>
      <w:r w:rsidRPr="007A79D4">
        <w:rPr>
          <w:b/>
          <w:bCs/>
        </w:rPr>
        <w:t xml:space="preserve"> </w:t>
      </w:r>
      <w:r w:rsidR="008671CA" w:rsidRPr="007A79D4">
        <w:rPr>
          <w:b/>
          <w:bCs/>
        </w:rPr>
        <w:t>g</w:t>
      </w:r>
      <w:r w:rsidR="00C17E63" w:rsidRPr="007A79D4">
        <w:rPr>
          <w:b/>
          <w:bCs/>
        </w:rPr>
        <w:t>.</w:t>
      </w:r>
      <w:r w:rsidR="00C17E63">
        <w:t xml:space="preserve">  </w:t>
      </w:r>
      <w:r w:rsidR="00E97BBE">
        <w:t xml:space="preserve">The </w:t>
      </w:r>
      <w:hyperlink r:id="rId16" w:history="1">
        <w:r w:rsidR="00E97BBE" w:rsidRPr="00795DF0">
          <w:rPr>
            <w:rStyle w:val="Hyperlink"/>
            <w:b/>
            <w:bCs/>
          </w:rPr>
          <w:t>202</w:t>
        </w:r>
        <w:r w:rsidR="007A675B">
          <w:rPr>
            <w:rStyle w:val="Hyperlink"/>
            <w:b/>
            <w:bCs/>
          </w:rPr>
          <w:t>5</w:t>
        </w:r>
        <w:r w:rsidR="00E97BBE" w:rsidRPr="00795DF0">
          <w:rPr>
            <w:rStyle w:val="Hyperlink"/>
            <w:b/>
            <w:bCs/>
          </w:rPr>
          <w:t xml:space="preserve"> </w:t>
        </w:r>
        <w:r w:rsidR="00234013">
          <w:rPr>
            <w:rStyle w:val="Hyperlink"/>
            <w:b/>
            <w:bCs/>
          </w:rPr>
          <w:t>February</w:t>
        </w:r>
        <w:r w:rsidR="00DC7C95" w:rsidRPr="00795DF0">
          <w:rPr>
            <w:rStyle w:val="Hyperlink"/>
            <w:b/>
            <w:bCs/>
          </w:rPr>
          <w:t xml:space="preserve"> </w:t>
        </w:r>
        <w:r w:rsidR="00E97BBE" w:rsidRPr="00795DF0">
          <w:rPr>
            <w:rStyle w:val="Hyperlink"/>
            <w:b/>
            <w:bCs/>
          </w:rPr>
          <w:t>GC meeting</w:t>
        </w:r>
      </w:hyperlink>
      <w:r w:rsidR="00E97BBE">
        <w:t xml:space="preserve"> </w:t>
      </w:r>
      <w:r w:rsidR="00795DF0">
        <w:t xml:space="preserve">(page 17) </w:t>
      </w:r>
      <w:r w:rsidR="00E97BBE">
        <w:t xml:space="preserve">established two committees to </w:t>
      </w:r>
      <w:r w:rsidR="009F505A">
        <w:t xml:space="preserve">help </w:t>
      </w:r>
    </w:p>
    <w:p w14:paraId="0A8D102E" w14:textId="77777777" w:rsidR="00DD23DE" w:rsidRDefault="00DD23DE" w:rsidP="00DD23DE">
      <w:pPr>
        <w:pStyle w:val="ListParagraph"/>
      </w:pPr>
      <w:r>
        <w:t xml:space="preserve">       </w:t>
      </w:r>
      <w:r w:rsidR="009F505A">
        <w:t xml:space="preserve">resolve </w:t>
      </w:r>
      <w:r w:rsidR="00E778C5">
        <w:t xml:space="preserve">constitutional issues regarding </w:t>
      </w:r>
      <w:r w:rsidR="00013F19">
        <w:t xml:space="preserve">two areas that were most controversial in </w:t>
      </w:r>
    </w:p>
    <w:p w14:paraId="1D52BEAB" w14:textId="77777777" w:rsidR="00DD23DE" w:rsidRDefault="00DD23DE" w:rsidP="00DD23DE">
      <w:pPr>
        <w:pStyle w:val="ListParagraph"/>
      </w:pPr>
      <w:r>
        <w:t xml:space="preserve">       </w:t>
      </w:r>
      <w:r w:rsidR="00013F19">
        <w:t>polling.</w:t>
      </w:r>
      <w:r w:rsidR="00436114">
        <w:t xml:space="preserve"> T</w:t>
      </w:r>
      <w:r w:rsidR="00E778C5">
        <w:t>he Governing Board</w:t>
      </w:r>
      <w:r w:rsidR="00190D3B">
        <w:t xml:space="preserve"> Improvement Committee (GBIC) </w:t>
      </w:r>
      <w:r w:rsidR="00436114">
        <w:t xml:space="preserve">dissolved without </w:t>
      </w:r>
    </w:p>
    <w:p w14:paraId="5A81805B" w14:textId="77777777" w:rsidR="00DD23DE" w:rsidRDefault="00DD23DE" w:rsidP="00DD23DE">
      <w:pPr>
        <w:pStyle w:val="ListParagraph"/>
      </w:pPr>
      <w:r>
        <w:t xml:space="preserve">       </w:t>
      </w:r>
      <w:r w:rsidR="00436114">
        <w:t>a report bu</w:t>
      </w:r>
      <w:r w:rsidR="00D62A85">
        <w:t>t the</w:t>
      </w:r>
      <w:r w:rsidR="00E778C5">
        <w:t xml:space="preserve"> </w:t>
      </w:r>
      <w:r w:rsidR="00B6044F">
        <w:t>Society</w:t>
      </w:r>
      <w:r w:rsidR="00C17E63">
        <w:t xml:space="preserve"> </w:t>
      </w:r>
      <w:r w:rsidR="00B6044F">
        <w:t xml:space="preserve">Improvement Committee </w:t>
      </w:r>
      <w:r w:rsidR="00172A4A">
        <w:t>(</w:t>
      </w:r>
      <w:r w:rsidR="00E778C5">
        <w:t>S</w:t>
      </w:r>
      <w:r w:rsidR="00B6044F">
        <w:t>IC</w:t>
      </w:r>
      <w:r w:rsidR="00172A4A">
        <w:t>)</w:t>
      </w:r>
      <w:r w:rsidR="00E43596">
        <w:t xml:space="preserve"> submitted </w:t>
      </w:r>
      <w:hyperlink r:id="rId17" w:history="1">
        <w:r w:rsidR="00E43596" w:rsidRPr="00B50C98">
          <w:rPr>
            <w:rStyle w:val="Hyperlink"/>
            <w:b/>
            <w:bCs/>
          </w:rPr>
          <w:t>THIS</w:t>
        </w:r>
      </w:hyperlink>
      <w:r w:rsidR="00E43596">
        <w:t xml:space="preserve"> report </w:t>
      </w:r>
    </w:p>
    <w:p w14:paraId="76433B85" w14:textId="17573143" w:rsidR="006A1682" w:rsidRDefault="00DD23DE" w:rsidP="00DD23DE">
      <w:pPr>
        <w:pStyle w:val="ListParagraph"/>
      </w:pPr>
      <w:r>
        <w:lastRenderedPageBreak/>
        <w:t xml:space="preserve">       </w:t>
      </w:r>
      <w:r w:rsidR="00E43596">
        <w:t xml:space="preserve">that was largely an AI overview </w:t>
      </w:r>
      <w:r w:rsidR="002B0A2A">
        <w:t xml:space="preserve">and </w:t>
      </w:r>
      <w:r w:rsidR="00E43596">
        <w:t xml:space="preserve">of </w:t>
      </w:r>
      <w:hyperlink r:id="rId18" w:history="1">
        <w:r w:rsidR="00E43596" w:rsidRPr="00DD23DE">
          <w:rPr>
            <w:rStyle w:val="Hyperlink"/>
            <w:b/>
            <w:bCs/>
          </w:rPr>
          <w:t xml:space="preserve">the many </w:t>
        </w:r>
        <w:r w:rsidR="00B0679B" w:rsidRPr="00DD23DE">
          <w:rPr>
            <w:rStyle w:val="Hyperlink"/>
            <w:b/>
            <w:bCs/>
          </w:rPr>
          <w:t>items</w:t>
        </w:r>
      </w:hyperlink>
      <w:r w:rsidR="00B0679B">
        <w:t xml:space="preserve"> that the members of the </w:t>
      </w:r>
    </w:p>
    <w:p w14:paraId="0FB9B505" w14:textId="77777777" w:rsidR="006A1682" w:rsidRDefault="006A1682" w:rsidP="006A1682">
      <w:pPr>
        <w:pStyle w:val="ListParagraph"/>
      </w:pPr>
      <w:r>
        <w:t xml:space="preserve">       </w:t>
      </w:r>
      <w:r w:rsidR="00B0679B">
        <w:t>committee submitted</w:t>
      </w:r>
      <w:r w:rsidR="00CD51CC">
        <w:t>. During th</w:t>
      </w:r>
      <w:r w:rsidR="00067CF4">
        <w:t>e July 2025</w:t>
      </w:r>
      <w:r w:rsidR="00CD51CC">
        <w:t xml:space="preserve"> meeting t</w:t>
      </w:r>
      <w:r w:rsidR="00E46317">
        <w:t xml:space="preserve">he </w:t>
      </w:r>
      <w:r w:rsidR="00850039">
        <w:t>General Council</w:t>
      </w:r>
      <w:r w:rsidR="00CD51CC">
        <w:t>,</w:t>
      </w:r>
      <w:r w:rsidR="00850039">
        <w:t xml:space="preserve"> upon </w:t>
      </w:r>
    </w:p>
    <w:p w14:paraId="4D777128" w14:textId="77777777" w:rsidR="00F242CC" w:rsidRDefault="006A1682" w:rsidP="006A1682">
      <w:pPr>
        <w:pStyle w:val="ListParagraph"/>
      </w:pPr>
      <w:r>
        <w:t xml:space="preserve">       </w:t>
      </w:r>
      <w:r w:rsidR="00850039">
        <w:t>the</w:t>
      </w:r>
      <w:r w:rsidR="00C17E63">
        <w:t xml:space="preserve"> </w:t>
      </w:r>
      <w:r w:rsidR="006E5B77">
        <w:t>recommendation</w:t>
      </w:r>
      <w:r w:rsidR="00850039">
        <w:t xml:space="preserve"> of the </w:t>
      </w:r>
      <w:r w:rsidR="00E46317">
        <w:t>Membership Improvement Committee</w:t>
      </w:r>
      <w:r w:rsidR="00E45776" w:rsidRPr="00E45776">
        <w:t>—</w:t>
      </w:r>
      <w:r w:rsidR="00BB5C2D">
        <w:t xml:space="preserve">established </w:t>
      </w:r>
    </w:p>
    <w:p w14:paraId="4D31EBED" w14:textId="61FF4B50" w:rsidR="00C17E63" w:rsidRDefault="00F242CC" w:rsidP="006A1682">
      <w:pPr>
        <w:pStyle w:val="ListParagraph"/>
      </w:pPr>
      <w:r>
        <w:t xml:space="preserve">       </w:t>
      </w:r>
      <w:r w:rsidR="00BB5C2D">
        <w:t>in</w:t>
      </w:r>
      <w:r w:rsidR="00C17E63">
        <w:t xml:space="preserve"> </w:t>
      </w:r>
      <w:r w:rsidR="00BB5C2D">
        <w:t>July 2024</w:t>
      </w:r>
      <w:r w:rsidR="00E45776" w:rsidRPr="00E45776">
        <w:t>—</w:t>
      </w:r>
      <w:r w:rsidR="00850039">
        <w:t xml:space="preserve">amended the </w:t>
      </w:r>
      <w:r w:rsidR="00766394">
        <w:t xml:space="preserve">proposed </w:t>
      </w:r>
      <w:r w:rsidR="00216420">
        <w:t>constitution</w:t>
      </w:r>
      <w:r w:rsidR="00766394">
        <w:t xml:space="preserve"> as reflected on </w:t>
      </w:r>
      <w:r w:rsidR="00766394" w:rsidRPr="00E92E11">
        <w:t>page 10</w:t>
      </w:r>
      <w:r w:rsidR="00216420">
        <w:t xml:space="preserve"> in the </w:t>
      </w:r>
    </w:p>
    <w:p w14:paraId="6B06B50C" w14:textId="77777777" w:rsidR="00646F0B" w:rsidRDefault="00C17E63" w:rsidP="00646F0B">
      <w:pPr>
        <w:pStyle w:val="ListParagraph"/>
      </w:pPr>
      <w:r>
        <w:t xml:space="preserve">      </w:t>
      </w:r>
      <w:r w:rsidR="00216420">
        <w:t xml:space="preserve">minutes of the </w:t>
      </w:r>
      <w:hyperlink r:id="rId19" w:history="1">
        <w:r w:rsidR="00B21E03" w:rsidRPr="00647487">
          <w:rPr>
            <w:rStyle w:val="Hyperlink"/>
            <w:b/>
            <w:bCs/>
          </w:rPr>
          <w:t>February 202</w:t>
        </w:r>
        <w:r w:rsidR="00677492" w:rsidRPr="00647487">
          <w:rPr>
            <w:rStyle w:val="Hyperlink"/>
            <w:b/>
            <w:bCs/>
          </w:rPr>
          <w:t>5</w:t>
        </w:r>
        <w:r w:rsidR="00216420" w:rsidRPr="00647487">
          <w:rPr>
            <w:rStyle w:val="Hyperlink"/>
            <w:b/>
            <w:bCs/>
          </w:rPr>
          <w:t xml:space="preserve"> </w:t>
        </w:r>
        <w:r w:rsidR="00DA6627" w:rsidRPr="00647487">
          <w:rPr>
            <w:rStyle w:val="Hyperlink"/>
            <w:b/>
            <w:bCs/>
          </w:rPr>
          <w:t>G</w:t>
        </w:r>
        <w:r w:rsidR="00B21E03" w:rsidRPr="00647487">
          <w:rPr>
            <w:rStyle w:val="Hyperlink"/>
            <w:b/>
            <w:bCs/>
          </w:rPr>
          <w:t xml:space="preserve">C </w:t>
        </w:r>
        <w:r w:rsidR="00DA6627" w:rsidRPr="00647487">
          <w:rPr>
            <w:rStyle w:val="Hyperlink"/>
            <w:b/>
            <w:bCs/>
          </w:rPr>
          <w:t>meeting</w:t>
        </w:r>
      </w:hyperlink>
      <w:r w:rsidR="00DA6627" w:rsidRPr="00647487">
        <w:rPr>
          <w:b/>
          <w:bCs/>
        </w:rPr>
        <w:t>.</w:t>
      </w:r>
      <w:r w:rsidR="00646F0B">
        <w:rPr>
          <w:b/>
          <w:bCs/>
        </w:rPr>
        <w:t xml:space="preserve"> </w:t>
      </w:r>
      <w:r w:rsidR="006F4A91">
        <w:t xml:space="preserve">The SIC committee did not propose </w:t>
      </w:r>
    </w:p>
    <w:p w14:paraId="355BDEC7" w14:textId="77777777" w:rsidR="00503740" w:rsidRDefault="00646F0B" w:rsidP="00503740">
      <w:pPr>
        <w:pStyle w:val="ListParagraph"/>
      </w:pPr>
      <w:r>
        <w:t xml:space="preserve">      </w:t>
      </w:r>
      <w:r w:rsidR="006F4A91">
        <w:t>any amendments to the General Council</w:t>
      </w:r>
      <w:r w:rsidR="001946A7">
        <w:t xml:space="preserve">, but had </w:t>
      </w:r>
      <w:hyperlink r:id="rId20" w:history="1">
        <w:r w:rsidR="001F35CF" w:rsidRPr="00503740">
          <w:rPr>
            <w:rStyle w:val="Hyperlink"/>
            <w:b/>
            <w:bCs/>
          </w:rPr>
          <w:t>TH</w:t>
        </w:r>
        <w:r w:rsidR="001F35CF" w:rsidRPr="00503740">
          <w:rPr>
            <w:rStyle w:val="Hyperlink"/>
            <w:b/>
            <w:bCs/>
          </w:rPr>
          <w:t>I</w:t>
        </w:r>
        <w:r w:rsidR="001F35CF" w:rsidRPr="00503740">
          <w:rPr>
            <w:rStyle w:val="Hyperlink"/>
            <w:b/>
            <w:bCs/>
          </w:rPr>
          <w:t>S</w:t>
        </w:r>
      </w:hyperlink>
      <w:r w:rsidR="001946A7">
        <w:t xml:space="preserve"> summary of </w:t>
      </w:r>
      <w:r w:rsidR="00F242CC">
        <w:t>their</w:t>
      </w:r>
      <w:r w:rsidR="001946A7">
        <w:t xml:space="preserve"> work</w:t>
      </w:r>
      <w:r w:rsidR="00503740">
        <w:t>.</w:t>
      </w:r>
      <w:r w:rsidR="001946A7">
        <w:t xml:space="preserve"> </w:t>
      </w:r>
    </w:p>
    <w:p w14:paraId="536706F0" w14:textId="56745ABC" w:rsidR="000C2FC9" w:rsidRPr="00503740" w:rsidRDefault="00503740" w:rsidP="00503740">
      <w:pPr>
        <w:pStyle w:val="ListParagraph"/>
        <w:rPr>
          <w:b/>
          <w:bCs/>
        </w:rPr>
      </w:pPr>
      <w:r>
        <w:t xml:space="preserve">      </w:t>
      </w:r>
      <w:hyperlink r:id="rId21" w:anchor="heading=h.p5w5yt2gcxz" w:history="1">
        <w:r w:rsidR="001946A7" w:rsidRPr="00503740">
          <w:rPr>
            <w:rStyle w:val="Hyperlink"/>
            <w:b/>
            <w:bCs/>
          </w:rPr>
          <w:t>HERE</w:t>
        </w:r>
      </w:hyperlink>
      <w:r w:rsidR="001946A7">
        <w:t xml:space="preserve"> is a synopsis of several opinions of </w:t>
      </w:r>
      <w:r w:rsidR="00435C43">
        <w:t>SIC</w:t>
      </w:r>
      <w:r w:rsidR="001946A7">
        <w:t xml:space="preserve"> committee members.</w:t>
      </w:r>
    </w:p>
    <w:p w14:paraId="22309621" w14:textId="08E7D3DA" w:rsidR="00BD1130" w:rsidRDefault="007A79D4" w:rsidP="004835BB">
      <w:pPr>
        <w:pStyle w:val="ListParagraph"/>
      </w:pPr>
      <w:r>
        <w:rPr>
          <w:b/>
          <w:bCs/>
        </w:rPr>
        <w:t>h</w:t>
      </w:r>
      <w:r w:rsidR="00887961">
        <w:t xml:space="preserve">. </w:t>
      </w:r>
      <w:r w:rsidR="00527E54">
        <w:t xml:space="preserve"> </w:t>
      </w:r>
      <w:r w:rsidR="00D76C0C">
        <w:t>At the July 2025 General Council meeting, t</w:t>
      </w:r>
      <w:r w:rsidR="001E05E9">
        <w:t xml:space="preserve">he Purpose </w:t>
      </w:r>
      <w:r w:rsidR="002F58C0">
        <w:t>Statement was</w:t>
      </w:r>
      <w:r w:rsidR="00887961">
        <w:t xml:space="preserve"> amended</w:t>
      </w:r>
      <w:r w:rsidR="00623693">
        <w:t xml:space="preserve"> </w:t>
      </w:r>
    </w:p>
    <w:p w14:paraId="12AD1063" w14:textId="4836FB0E" w:rsidR="00BD1130" w:rsidRDefault="00BD1130" w:rsidP="004835BB">
      <w:pPr>
        <w:pStyle w:val="ListParagraph"/>
      </w:pPr>
      <w:r>
        <w:t xml:space="preserve">     </w:t>
      </w:r>
      <w:r w:rsidR="00527E54">
        <w:t xml:space="preserve"> </w:t>
      </w:r>
      <w:r w:rsidR="00623693">
        <w:t>by compromise</w:t>
      </w:r>
      <w:r w:rsidR="00887961">
        <w:t xml:space="preserve"> to include the original purpose</w:t>
      </w:r>
      <w:r w:rsidR="00623693">
        <w:t xml:space="preserve">s </w:t>
      </w:r>
      <w:r w:rsidR="001E05E9">
        <w:t xml:space="preserve">and the focused purposes as </w:t>
      </w:r>
    </w:p>
    <w:p w14:paraId="73F72327" w14:textId="77777777" w:rsidR="00766C6A" w:rsidRDefault="00BD1130" w:rsidP="004835BB">
      <w:pPr>
        <w:pStyle w:val="ListParagraph"/>
      </w:pPr>
      <w:r>
        <w:t xml:space="preserve">     </w:t>
      </w:r>
      <w:r w:rsidR="00527E54">
        <w:t xml:space="preserve"> </w:t>
      </w:r>
      <w:r w:rsidR="001E05E9">
        <w:t>developed by SCICR.</w:t>
      </w:r>
      <w:r w:rsidR="00806695">
        <w:t xml:space="preserve"> </w:t>
      </w:r>
      <w:r w:rsidR="00B4256C">
        <w:t xml:space="preserve">The General Council turned the </w:t>
      </w:r>
      <w:r w:rsidR="000110A7">
        <w:t xml:space="preserve">responsibility of furthering </w:t>
      </w:r>
    </w:p>
    <w:p w14:paraId="51883DC8" w14:textId="77777777" w:rsidR="00766C6A" w:rsidRDefault="00766C6A" w:rsidP="004835BB">
      <w:pPr>
        <w:pStyle w:val="ListParagraph"/>
      </w:pPr>
      <w:r>
        <w:t xml:space="preserve">      </w:t>
      </w:r>
      <w:r w:rsidR="00BC0AA8">
        <w:t xml:space="preserve">committee work on the </w:t>
      </w:r>
      <w:r>
        <w:t>proposed</w:t>
      </w:r>
      <w:r w:rsidR="00BC0AA8">
        <w:t xml:space="preserve"> constitution to the 2024 TDA and </w:t>
      </w:r>
      <w:r w:rsidR="004D637B">
        <w:t xml:space="preserve">placed Andre </w:t>
      </w:r>
    </w:p>
    <w:p w14:paraId="02168C36" w14:textId="77777777" w:rsidR="005215DC" w:rsidRDefault="00766C6A" w:rsidP="004835BB">
      <w:pPr>
        <w:pStyle w:val="ListParagraph"/>
      </w:pPr>
      <w:r>
        <w:t xml:space="preserve">      </w:t>
      </w:r>
      <w:r w:rsidR="004D637B">
        <w:t xml:space="preserve">Radatus in charge. The formation of such </w:t>
      </w:r>
      <w:r w:rsidR="005215DC">
        <w:t xml:space="preserve">a complicated </w:t>
      </w:r>
      <w:r w:rsidR="004D637B">
        <w:t xml:space="preserve">committee has never </w:t>
      </w:r>
    </w:p>
    <w:p w14:paraId="1DB8D1CE" w14:textId="2171E292" w:rsidR="00846E91" w:rsidRDefault="005215DC" w:rsidP="004835BB">
      <w:pPr>
        <w:pStyle w:val="ListParagraph"/>
      </w:pPr>
      <w:r>
        <w:t xml:space="preserve">      </w:t>
      </w:r>
      <w:r w:rsidR="004D637B">
        <w:t xml:space="preserve">been activated </w:t>
      </w:r>
      <w:r w:rsidR="00766C6A">
        <w:t>.</w:t>
      </w:r>
    </w:p>
    <w:p w14:paraId="51A67382" w14:textId="2D105B37" w:rsidR="00527E54" w:rsidRDefault="007A79D4" w:rsidP="00F63B5F">
      <w:pPr>
        <w:pStyle w:val="ListParagraph"/>
      </w:pPr>
      <w:r w:rsidRPr="007A79D4">
        <w:rPr>
          <w:b/>
          <w:bCs/>
        </w:rPr>
        <w:t>i</w:t>
      </w:r>
      <w:r w:rsidR="004835BB" w:rsidRPr="007A79D4">
        <w:rPr>
          <w:b/>
          <w:bCs/>
        </w:rPr>
        <w:t>.</w:t>
      </w:r>
      <w:r>
        <w:rPr>
          <w:b/>
          <w:bCs/>
        </w:rPr>
        <w:t xml:space="preserve"> </w:t>
      </w:r>
      <w:r w:rsidR="004835BB" w:rsidRPr="007A79D4">
        <w:rPr>
          <w:b/>
          <w:bCs/>
        </w:rPr>
        <w:t xml:space="preserve"> </w:t>
      </w:r>
      <w:hyperlink r:id="rId22" w:history="1">
        <w:r w:rsidR="004835BB" w:rsidRPr="006A3074">
          <w:rPr>
            <w:rStyle w:val="Hyperlink"/>
            <w:b/>
            <w:bCs/>
          </w:rPr>
          <w:t>Current amended constitutional proposal</w:t>
        </w:r>
      </w:hyperlink>
      <w:r w:rsidR="004835BB">
        <w:t xml:space="preserve"> </w:t>
      </w:r>
      <w:r w:rsidR="001B7A0E">
        <w:t xml:space="preserve">will be on the February 2026 General </w:t>
      </w:r>
    </w:p>
    <w:p w14:paraId="2D3AFA42" w14:textId="581528C0" w:rsidR="005F5E80" w:rsidRDefault="00527E54" w:rsidP="00F63B5F">
      <w:pPr>
        <w:pStyle w:val="ListParagraph"/>
      </w:pPr>
      <w:r>
        <w:t xml:space="preserve">     </w:t>
      </w:r>
      <w:r w:rsidR="001B7A0E">
        <w:t>Council meeting</w:t>
      </w:r>
      <w:r w:rsidR="004835BB">
        <w:t>.</w:t>
      </w:r>
    </w:p>
    <w:p w14:paraId="6551C29F" w14:textId="77777777" w:rsidR="005F5E80" w:rsidRDefault="005F5E80" w:rsidP="004835BB">
      <w:pPr>
        <w:pStyle w:val="ListParagraph"/>
      </w:pPr>
    </w:p>
    <w:p w14:paraId="71880EFF" w14:textId="29AA1644" w:rsidR="00CC3E39" w:rsidRPr="00CC3E39" w:rsidRDefault="00CC3E39" w:rsidP="005F5E80">
      <w:pPr>
        <w:rPr>
          <w:b/>
          <w:bCs/>
          <w:sz w:val="28"/>
          <w:szCs w:val="28"/>
        </w:rPr>
      </w:pPr>
      <w:r w:rsidRPr="00CC3E39">
        <w:rPr>
          <w:b/>
          <w:bCs/>
          <w:sz w:val="28"/>
          <w:szCs w:val="28"/>
        </w:rPr>
        <w:t xml:space="preserve">3. </w:t>
      </w:r>
      <w:r w:rsidR="007A4AA3" w:rsidRPr="00CC3E39">
        <w:rPr>
          <w:b/>
          <w:bCs/>
          <w:sz w:val="28"/>
          <w:szCs w:val="28"/>
        </w:rPr>
        <w:t>Destiny</w:t>
      </w:r>
      <w:r w:rsidRPr="00CC3E39">
        <w:rPr>
          <w:b/>
          <w:bCs/>
          <w:sz w:val="28"/>
          <w:szCs w:val="28"/>
        </w:rPr>
        <w:t xml:space="preserve">  </w:t>
      </w:r>
    </w:p>
    <w:p w14:paraId="2736B4D8" w14:textId="10CA0B92" w:rsidR="00A6678A" w:rsidRDefault="00E34A29" w:rsidP="005F5E80">
      <w:r>
        <w:t xml:space="preserve">At the February 2026 GC meeting, </w:t>
      </w:r>
      <w:r w:rsidR="002556FA">
        <w:t xml:space="preserve">some action will possibly be proposed to once again resolve differences concerning the role of Societies and </w:t>
      </w:r>
      <w:r w:rsidR="0044295C">
        <w:t>Governing Board elections.</w:t>
      </w:r>
      <w:r w:rsidR="005F5E80">
        <w:t xml:space="preserve"> </w:t>
      </w:r>
    </w:p>
    <w:p w14:paraId="2FE85970" w14:textId="37F9C732" w:rsidR="007A3B6B" w:rsidRDefault="0040023E" w:rsidP="005F5E80">
      <w:r w:rsidRPr="0040023E">
        <w:t xml:space="preserve">We have about one and one half years before the 2027 TDA. </w:t>
      </w:r>
      <w:r w:rsidR="005F5E80">
        <w:t xml:space="preserve">Although it is not  constitutionally required, it would be wise to allow the 2027 TDA a chance to approve or recommend changes for a new Governing </w:t>
      </w:r>
      <w:r w:rsidR="007A4AA3">
        <w:t>Board</w:t>
      </w:r>
      <w:r w:rsidR="005F5E80">
        <w:t xml:space="preserve"> to complete constitutional ratification. The General Council could ratify </w:t>
      </w:r>
      <w:r w:rsidR="002D7D9F">
        <w:t>a</w:t>
      </w:r>
      <w:r w:rsidR="005F5E80">
        <w:t xml:space="preserve"> revised constitution with a hold on its implementation until some date following the 2027 TDA.</w:t>
      </w:r>
      <w:r w:rsidR="002F4091">
        <w:t xml:space="preserve"> </w:t>
      </w:r>
    </w:p>
    <w:p w14:paraId="223D3F6B" w14:textId="56BB5CF2" w:rsidR="00185761" w:rsidRDefault="005F1C6B" w:rsidP="005F5E80">
      <w:r>
        <w:t xml:space="preserve">The value of a Fellowship with a constitutional structure </w:t>
      </w:r>
      <w:r w:rsidR="007A3B6B">
        <w:t>that involves a</w:t>
      </w:r>
      <w:r w:rsidR="00CB7E7D">
        <w:t xml:space="preserve"> nonprofit </w:t>
      </w:r>
      <w:r w:rsidR="007A3B6B">
        <w:t xml:space="preserve"> Governing </w:t>
      </w:r>
      <w:r w:rsidR="00CB7E7D">
        <w:t>B</w:t>
      </w:r>
      <w:r w:rsidR="007A3B6B">
        <w:t>oard will not be possible without</w:t>
      </w:r>
      <w:r w:rsidR="0033154C">
        <w:t xml:space="preserve"> involvement of</w:t>
      </w:r>
      <w:r w:rsidR="007A3B6B">
        <w:t xml:space="preserve"> </w:t>
      </w:r>
      <w:r w:rsidR="00F20241">
        <w:t>a younger generation</w:t>
      </w:r>
      <w:r w:rsidR="0033154C">
        <w:t>.</w:t>
      </w:r>
      <w:r w:rsidR="00F20241">
        <w:t xml:space="preserve"> </w:t>
      </w:r>
      <w:r w:rsidR="0033154C">
        <w:t>How this may be engendered is up to the angels and</w:t>
      </w:r>
      <w:r w:rsidR="00AB6371">
        <w:t xml:space="preserve"> reaching out </w:t>
      </w:r>
      <w:r w:rsidR="003F5BB5">
        <w:t>to</w:t>
      </w:r>
      <w:r w:rsidR="009E027A">
        <w:t xml:space="preserve"> find new leaders</w:t>
      </w:r>
      <w:r w:rsidR="003F5BB5">
        <w:t xml:space="preserve"> willing to take on </w:t>
      </w:r>
      <w:r w:rsidR="0044289A">
        <w:t>a collaborative approach to fulfilling the purposes</w:t>
      </w:r>
      <w:r w:rsidR="00990DF9">
        <w:t xml:space="preserve"> and</w:t>
      </w:r>
      <w:r w:rsidR="0044289A">
        <w:t xml:space="preserve"> mission </w:t>
      </w:r>
      <w:r w:rsidR="00990DF9">
        <w:t>of The Urantia Book Fellowship</w:t>
      </w:r>
      <w:r w:rsidR="00185761">
        <w:t>.</w:t>
      </w:r>
    </w:p>
    <w:p w14:paraId="1BA42625" w14:textId="1C09F6B2" w:rsidR="00185761" w:rsidRDefault="00C61DC0" w:rsidP="005F5E80">
      <w:r>
        <w:t>In service,</w:t>
      </w:r>
    </w:p>
    <w:p w14:paraId="223A3B74" w14:textId="77777777" w:rsidR="00185761" w:rsidRDefault="00185761" w:rsidP="00C61DC0">
      <w:pPr>
        <w:spacing w:after="0" w:line="240" w:lineRule="auto"/>
      </w:pPr>
      <w:r>
        <w:t>Tom Allen, Chair</w:t>
      </w:r>
    </w:p>
    <w:p w14:paraId="6E20D9EB" w14:textId="605746E1" w:rsidR="005F5E80" w:rsidRDefault="00C61DC0" w:rsidP="00C61DC0">
      <w:pPr>
        <w:spacing w:after="0" w:line="240" w:lineRule="auto"/>
      </w:pPr>
      <w:r>
        <w:t>Judicial Committee</w:t>
      </w:r>
      <w:r w:rsidR="0044289A">
        <w:t xml:space="preserve"> </w:t>
      </w:r>
    </w:p>
    <w:p w14:paraId="11FFB5E2" w14:textId="77777777" w:rsidR="009E027A" w:rsidRDefault="009E027A" w:rsidP="005F5E80"/>
    <w:p w14:paraId="16302FD4" w14:textId="77777777" w:rsidR="005F5E80" w:rsidRDefault="005F5E80" w:rsidP="004835BB">
      <w:pPr>
        <w:pStyle w:val="ListParagraph"/>
      </w:pPr>
    </w:p>
    <w:sectPr w:rsidR="005F5E80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2D99" w14:textId="77777777" w:rsidR="002F548B" w:rsidRDefault="002F548B" w:rsidP="00F63B5F">
      <w:pPr>
        <w:spacing w:after="0" w:line="240" w:lineRule="auto"/>
      </w:pPr>
      <w:r>
        <w:separator/>
      </w:r>
    </w:p>
  </w:endnote>
  <w:endnote w:type="continuationSeparator" w:id="0">
    <w:p w14:paraId="108527BF" w14:textId="77777777" w:rsidR="002F548B" w:rsidRDefault="002F548B" w:rsidP="00F6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015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A6C27" w14:textId="70A0ADFD" w:rsidR="00F63B5F" w:rsidRDefault="00F63B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6CA29" w14:textId="77777777" w:rsidR="00F63B5F" w:rsidRDefault="00F63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FFF4" w14:textId="77777777" w:rsidR="002F548B" w:rsidRDefault="002F548B" w:rsidP="00F63B5F">
      <w:pPr>
        <w:spacing w:after="0" w:line="240" w:lineRule="auto"/>
      </w:pPr>
      <w:r>
        <w:separator/>
      </w:r>
    </w:p>
  </w:footnote>
  <w:footnote w:type="continuationSeparator" w:id="0">
    <w:p w14:paraId="1F88682C" w14:textId="77777777" w:rsidR="002F548B" w:rsidRDefault="002F548B" w:rsidP="00F6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70555"/>
    <w:multiLevelType w:val="hybridMultilevel"/>
    <w:tmpl w:val="9AE86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8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0F"/>
    <w:rsid w:val="00002F1C"/>
    <w:rsid w:val="000110A7"/>
    <w:rsid w:val="00013F19"/>
    <w:rsid w:val="000261B5"/>
    <w:rsid w:val="00042893"/>
    <w:rsid w:val="00042BB7"/>
    <w:rsid w:val="00045799"/>
    <w:rsid w:val="0004746D"/>
    <w:rsid w:val="000514B6"/>
    <w:rsid w:val="0005522F"/>
    <w:rsid w:val="00067CF4"/>
    <w:rsid w:val="000860B9"/>
    <w:rsid w:val="000977BC"/>
    <w:rsid w:val="000C0352"/>
    <w:rsid w:val="000C2FC9"/>
    <w:rsid w:val="000E76D2"/>
    <w:rsid w:val="000F6962"/>
    <w:rsid w:val="0011360F"/>
    <w:rsid w:val="001139D8"/>
    <w:rsid w:val="001531F2"/>
    <w:rsid w:val="0015434F"/>
    <w:rsid w:val="00171850"/>
    <w:rsid w:val="00172A4A"/>
    <w:rsid w:val="00185761"/>
    <w:rsid w:val="0018770E"/>
    <w:rsid w:val="00190D3B"/>
    <w:rsid w:val="001935D0"/>
    <w:rsid w:val="001946A7"/>
    <w:rsid w:val="001B1ADF"/>
    <w:rsid w:val="001B7A0E"/>
    <w:rsid w:val="001C2774"/>
    <w:rsid w:val="001C77C1"/>
    <w:rsid w:val="001D649B"/>
    <w:rsid w:val="001D6FBB"/>
    <w:rsid w:val="001D7629"/>
    <w:rsid w:val="001E05E9"/>
    <w:rsid w:val="001E34D5"/>
    <w:rsid w:val="001E596F"/>
    <w:rsid w:val="001F35CF"/>
    <w:rsid w:val="001F39CC"/>
    <w:rsid w:val="001F58DB"/>
    <w:rsid w:val="00216420"/>
    <w:rsid w:val="002205D6"/>
    <w:rsid w:val="00234013"/>
    <w:rsid w:val="0024580F"/>
    <w:rsid w:val="002556FA"/>
    <w:rsid w:val="002671C2"/>
    <w:rsid w:val="00274DAE"/>
    <w:rsid w:val="00282757"/>
    <w:rsid w:val="00293CC0"/>
    <w:rsid w:val="002A1665"/>
    <w:rsid w:val="002A2B70"/>
    <w:rsid w:val="002A5862"/>
    <w:rsid w:val="002B0A2A"/>
    <w:rsid w:val="002D6D3E"/>
    <w:rsid w:val="002D7D9F"/>
    <w:rsid w:val="002F4091"/>
    <w:rsid w:val="002F548B"/>
    <w:rsid w:val="002F58C0"/>
    <w:rsid w:val="0030268F"/>
    <w:rsid w:val="00314637"/>
    <w:rsid w:val="00325A46"/>
    <w:rsid w:val="0033154C"/>
    <w:rsid w:val="0033230B"/>
    <w:rsid w:val="003441AD"/>
    <w:rsid w:val="00345DEF"/>
    <w:rsid w:val="00356C71"/>
    <w:rsid w:val="0037527C"/>
    <w:rsid w:val="00396839"/>
    <w:rsid w:val="003C3A2F"/>
    <w:rsid w:val="003C472B"/>
    <w:rsid w:val="003D4EF6"/>
    <w:rsid w:val="003F52D1"/>
    <w:rsid w:val="003F5BB5"/>
    <w:rsid w:val="0040023E"/>
    <w:rsid w:val="00403AC0"/>
    <w:rsid w:val="0040403B"/>
    <w:rsid w:val="00430DA4"/>
    <w:rsid w:val="00435C43"/>
    <w:rsid w:val="00436114"/>
    <w:rsid w:val="0044289A"/>
    <w:rsid w:val="0044295C"/>
    <w:rsid w:val="0045654C"/>
    <w:rsid w:val="004573F4"/>
    <w:rsid w:val="004656C5"/>
    <w:rsid w:val="004835BB"/>
    <w:rsid w:val="00486730"/>
    <w:rsid w:val="004A33C8"/>
    <w:rsid w:val="004B2EE8"/>
    <w:rsid w:val="004D637B"/>
    <w:rsid w:val="00503740"/>
    <w:rsid w:val="005177B5"/>
    <w:rsid w:val="005215DC"/>
    <w:rsid w:val="00527E54"/>
    <w:rsid w:val="00534200"/>
    <w:rsid w:val="00540B75"/>
    <w:rsid w:val="0054249B"/>
    <w:rsid w:val="00547C19"/>
    <w:rsid w:val="0055694A"/>
    <w:rsid w:val="00582396"/>
    <w:rsid w:val="00590576"/>
    <w:rsid w:val="005C1F12"/>
    <w:rsid w:val="005D11AF"/>
    <w:rsid w:val="005E1C98"/>
    <w:rsid w:val="005E534C"/>
    <w:rsid w:val="005F1C6B"/>
    <w:rsid w:val="005F5E80"/>
    <w:rsid w:val="0060365F"/>
    <w:rsid w:val="00623693"/>
    <w:rsid w:val="00623F11"/>
    <w:rsid w:val="006454DD"/>
    <w:rsid w:val="00646F0B"/>
    <w:rsid w:val="00647487"/>
    <w:rsid w:val="0064788F"/>
    <w:rsid w:val="0067007C"/>
    <w:rsid w:val="0067046D"/>
    <w:rsid w:val="00670FDE"/>
    <w:rsid w:val="00677492"/>
    <w:rsid w:val="00685D68"/>
    <w:rsid w:val="0068635A"/>
    <w:rsid w:val="00686865"/>
    <w:rsid w:val="006A0EB6"/>
    <w:rsid w:val="006A1682"/>
    <w:rsid w:val="006A3074"/>
    <w:rsid w:val="006A73D3"/>
    <w:rsid w:val="006E1A82"/>
    <w:rsid w:val="006E55B7"/>
    <w:rsid w:val="006E5B77"/>
    <w:rsid w:val="006F4A91"/>
    <w:rsid w:val="00742047"/>
    <w:rsid w:val="00753802"/>
    <w:rsid w:val="00753ECE"/>
    <w:rsid w:val="00760D20"/>
    <w:rsid w:val="00763605"/>
    <w:rsid w:val="007640A4"/>
    <w:rsid w:val="00766394"/>
    <w:rsid w:val="00766C6A"/>
    <w:rsid w:val="00795DF0"/>
    <w:rsid w:val="00797974"/>
    <w:rsid w:val="007A3B6B"/>
    <w:rsid w:val="007A4AA3"/>
    <w:rsid w:val="007A675B"/>
    <w:rsid w:val="007A79D4"/>
    <w:rsid w:val="007C0619"/>
    <w:rsid w:val="007C091B"/>
    <w:rsid w:val="007E6628"/>
    <w:rsid w:val="007F4F3E"/>
    <w:rsid w:val="00806695"/>
    <w:rsid w:val="00807AE0"/>
    <w:rsid w:val="00810E24"/>
    <w:rsid w:val="00831F9C"/>
    <w:rsid w:val="00846E91"/>
    <w:rsid w:val="00850039"/>
    <w:rsid w:val="008671CA"/>
    <w:rsid w:val="008775A7"/>
    <w:rsid w:val="0088565E"/>
    <w:rsid w:val="00887961"/>
    <w:rsid w:val="00893BD5"/>
    <w:rsid w:val="008B0B1C"/>
    <w:rsid w:val="008C25BD"/>
    <w:rsid w:val="008D546E"/>
    <w:rsid w:val="008D5577"/>
    <w:rsid w:val="008D6F9A"/>
    <w:rsid w:val="008F31E4"/>
    <w:rsid w:val="008F44D4"/>
    <w:rsid w:val="008F53FF"/>
    <w:rsid w:val="009126FE"/>
    <w:rsid w:val="0091570D"/>
    <w:rsid w:val="00931B65"/>
    <w:rsid w:val="0093564F"/>
    <w:rsid w:val="0093685A"/>
    <w:rsid w:val="00946029"/>
    <w:rsid w:val="0095670B"/>
    <w:rsid w:val="00965EE2"/>
    <w:rsid w:val="00990DF9"/>
    <w:rsid w:val="009B33D0"/>
    <w:rsid w:val="009C3AF5"/>
    <w:rsid w:val="009C726E"/>
    <w:rsid w:val="009E027A"/>
    <w:rsid w:val="009E0F2F"/>
    <w:rsid w:val="009E1E03"/>
    <w:rsid w:val="009F505A"/>
    <w:rsid w:val="00A07176"/>
    <w:rsid w:val="00A1524C"/>
    <w:rsid w:val="00A370B7"/>
    <w:rsid w:val="00A47379"/>
    <w:rsid w:val="00A60564"/>
    <w:rsid w:val="00A6678A"/>
    <w:rsid w:val="00A72E29"/>
    <w:rsid w:val="00A77B54"/>
    <w:rsid w:val="00A961EA"/>
    <w:rsid w:val="00AB5D16"/>
    <w:rsid w:val="00AB6371"/>
    <w:rsid w:val="00AC533B"/>
    <w:rsid w:val="00AD0FF0"/>
    <w:rsid w:val="00AF53CF"/>
    <w:rsid w:val="00AF702B"/>
    <w:rsid w:val="00B0679B"/>
    <w:rsid w:val="00B1342F"/>
    <w:rsid w:val="00B1579E"/>
    <w:rsid w:val="00B21E03"/>
    <w:rsid w:val="00B34C09"/>
    <w:rsid w:val="00B36F83"/>
    <w:rsid w:val="00B374B4"/>
    <w:rsid w:val="00B40BE6"/>
    <w:rsid w:val="00B4256C"/>
    <w:rsid w:val="00B50C98"/>
    <w:rsid w:val="00B54DC2"/>
    <w:rsid w:val="00B6044F"/>
    <w:rsid w:val="00B87117"/>
    <w:rsid w:val="00B9206F"/>
    <w:rsid w:val="00B97115"/>
    <w:rsid w:val="00BA71C6"/>
    <w:rsid w:val="00BB5C2D"/>
    <w:rsid w:val="00BC0AA8"/>
    <w:rsid w:val="00BC4388"/>
    <w:rsid w:val="00BD1130"/>
    <w:rsid w:val="00BE10AC"/>
    <w:rsid w:val="00BE73D0"/>
    <w:rsid w:val="00BF3698"/>
    <w:rsid w:val="00BF6312"/>
    <w:rsid w:val="00BF6A7F"/>
    <w:rsid w:val="00C10B22"/>
    <w:rsid w:val="00C13055"/>
    <w:rsid w:val="00C17E63"/>
    <w:rsid w:val="00C21377"/>
    <w:rsid w:val="00C460DB"/>
    <w:rsid w:val="00C61DC0"/>
    <w:rsid w:val="00C81AA8"/>
    <w:rsid w:val="00CA05AE"/>
    <w:rsid w:val="00CB532D"/>
    <w:rsid w:val="00CB7E7D"/>
    <w:rsid w:val="00CC3E39"/>
    <w:rsid w:val="00CC6417"/>
    <w:rsid w:val="00CD3350"/>
    <w:rsid w:val="00CD51CC"/>
    <w:rsid w:val="00D119D4"/>
    <w:rsid w:val="00D1262F"/>
    <w:rsid w:val="00D135E4"/>
    <w:rsid w:val="00D25306"/>
    <w:rsid w:val="00D34028"/>
    <w:rsid w:val="00D354EB"/>
    <w:rsid w:val="00D50E2A"/>
    <w:rsid w:val="00D62A85"/>
    <w:rsid w:val="00D67E8E"/>
    <w:rsid w:val="00D7368E"/>
    <w:rsid w:val="00D76C0C"/>
    <w:rsid w:val="00D96E0D"/>
    <w:rsid w:val="00DA1673"/>
    <w:rsid w:val="00DA29C9"/>
    <w:rsid w:val="00DA2B54"/>
    <w:rsid w:val="00DA6627"/>
    <w:rsid w:val="00DC7C95"/>
    <w:rsid w:val="00DD23DE"/>
    <w:rsid w:val="00DF0CAD"/>
    <w:rsid w:val="00E051EF"/>
    <w:rsid w:val="00E34A29"/>
    <w:rsid w:val="00E43596"/>
    <w:rsid w:val="00E45776"/>
    <w:rsid w:val="00E46317"/>
    <w:rsid w:val="00E5793E"/>
    <w:rsid w:val="00E7117F"/>
    <w:rsid w:val="00E778C5"/>
    <w:rsid w:val="00E92E11"/>
    <w:rsid w:val="00E97BBE"/>
    <w:rsid w:val="00ED7E6B"/>
    <w:rsid w:val="00EE1DB1"/>
    <w:rsid w:val="00EE47AF"/>
    <w:rsid w:val="00EE6886"/>
    <w:rsid w:val="00F01E9D"/>
    <w:rsid w:val="00F11A29"/>
    <w:rsid w:val="00F12272"/>
    <w:rsid w:val="00F20241"/>
    <w:rsid w:val="00F242CC"/>
    <w:rsid w:val="00F574EA"/>
    <w:rsid w:val="00F61033"/>
    <w:rsid w:val="00F63B5F"/>
    <w:rsid w:val="00F6432C"/>
    <w:rsid w:val="00F65895"/>
    <w:rsid w:val="00F8579C"/>
    <w:rsid w:val="00F91224"/>
    <w:rsid w:val="00F93FCF"/>
    <w:rsid w:val="00FA248C"/>
    <w:rsid w:val="00FB546D"/>
    <w:rsid w:val="00FD064E"/>
    <w:rsid w:val="00FF4B72"/>
    <w:rsid w:val="00FF541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792C"/>
  <w15:chartTrackingRefBased/>
  <w15:docId w15:val="{D5C80D72-CBFF-44EE-97F3-F5E429F6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6B"/>
  </w:style>
  <w:style w:type="paragraph" w:styleId="Heading1">
    <w:name w:val="heading 1"/>
    <w:basedOn w:val="Normal"/>
    <w:next w:val="Normal"/>
    <w:link w:val="Heading1Char"/>
    <w:uiPriority w:val="9"/>
    <w:qFormat/>
    <w:rsid w:val="00ED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D7E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E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E6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D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E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4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4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73D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B5F"/>
  </w:style>
  <w:style w:type="paragraph" w:styleId="Footer">
    <w:name w:val="footer"/>
    <w:basedOn w:val="Normal"/>
    <w:link w:val="FooterChar"/>
    <w:uiPriority w:val="99"/>
    <w:unhideWhenUsed/>
    <w:rsid w:val="00F6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1/" TargetMode="External"/><Relationship Id="rId13" Type="http://schemas.openxmlformats.org/officeDocument/2006/relationships/hyperlink" Target="https://docs.google.com/presentation/d/1-Qw_Bgtb-t4YdNtJMSVFxdB7CWQRnprK/edit?slide=id.p11" TargetMode="External"/><Relationship Id="rId18" Type="http://schemas.openxmlformats.org/officeDocument/2006/relationships/hyperlink" Target="https://docs.google.com/document/d/1fQyOKZTdNQndJmu1W_4_gDfbXx3pCZ_gVbBoeqUEQPw/edit?tab=t.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fQyOKZTdNQndJmu1W_4_gDfbXx3pCZ_gVbBoeqUEQPw/edit?tab=t.0" TargetMode="External"/><Relationship Id="rId7" Type="http://schemas.openxmlformats.org/officeDocument/2006/relationships/hyperlink" Target="file:///C:\Users\tommy\OneDrive\Desktop\TDA%20Resolution%20by%20NY%20Society%20July%202021.pdf" TargetMode="External"/><Relationship Id="rId12" Type="http://schemas.openxmlformats.org/officeDocument/2006/relationships/hyperlink" Target="https://docs.google.com/document/d/1L-u5TTSAwt0tJ2WDRNHryPfoqb-9xANeT4JTHsNbTfw/edit?tab=t.0" TargetMode="External"/><Relationship Id="rId17" Type="http://schemas.openxmlformats.org/officeDocument/2006/relationships/hyperlink" Target="https://docs.google.com/document/d/1XC7vhzoKG_3HKBQpA92rt4wSxI_fNoTLDZZASPeczuw/edit?tab=t.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c.urantiabook.org/Minutes/2025_02_21_GC-Minutes.pdf?_gl=1*2fl7vn*_gcl_au*NzU1ODcwMDk4LjE3NjQ0Mzk0NDMuODE4MzA2NjYxLjE3NjcxMzA1MzMuMTc2NzEzMDUzNg..&amp;_ga=2.150249270.1472377172.1767130511-1723979504.1747740864" TargetMode="External"/><Relationship Id="rId20" Type="http://schemas.openxmlformats.org/officeDocument/2006/relationships/hyperlink" Target="https://docs.google.com/document/d/1uHaeBSy71Hf5fC8ks5bOQvPmyRCsx0A8AMddqHb_0F0/edit?tab=t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QQ3WKD03kJ7kTKFrRbEpcVvcfKLqJ9jKNK7SrCUL7W4/edit?tab=t.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zPb-XQydAea5VTtYyr7s_RfdlRwIVDucXU2ck-iX8Mg/edit?tab=t.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cs.google.com/document/d/1ng-61l50ehr72bEatJmBP2hxVTlwOnsa1IJoEieIrXw/edit?tab=t.0" TargetMode="External"/><Relationship Id="rId19" Type="http://schemas.openxmlformats.org/officeDocument/2006/relationships/hyperlink" Target="https://gc.urantiabook.org/Minutes/2025_02_21_GC-Minutes.pdf?_gl=1*1kkvp22*_gcl_au*NzU1ODcwMDk4LjE3NjQ0Mzk0NDMuODE4MzA2NjYxLjE3NjcxMzA1MzMuMTc2NzEzMDUzNg..&amp;_ga=2.153507000.1472377172.1767130511-1723979504.17477408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repository.urantiabook.org/AssetRepository/Documents/UBF_Constitution.pdf?_gl=1*7madrb*_gcl_au*NzU1ODcwMDk4LjE3NjQ0Mzk0NDMuODE4MzA2NjYxLjE3NjcxMzA1MzMuMTc2NzEzMDUzNg..&amp;_ga=2.177025957.1472377172.1767130511-1723979504.1747740864" TargetMode="External"/><Relationship Id="rId14" Type="http://schemas.openxmlformats.org/officeDocument/2006/relationships/hyperlink" Target="https://docs.google.com/document/d/1WRlpi_QliKgwPA7f83k7d36lS310FinlmXwGC8QAOeo/edit?tab=t.0" TargetMode="External"/><Relationship Id="rId22" Type="http://schemas.openxmlformats.org/officeDocument/2006/relationships/hyperlink" Target="https://docs.google.com/document/d/1lFFAt44koae6gKa7RNWio8K6gBA6MRWDbU-zZHLEDgE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3880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Allen</dc:creator>
  <cp:keywords/>
  <dc:description/>
  <cp:lastModifiedBy>Tom Allen</cp:lastModifiedBy>
  <cp:revision>268</cp:revision>
  <dcterms:created xsi:type="dcterms:W3CDTF">2025-11-25T17:03:00Z</dcterms:created>
  <dcterms:modified xsi:type="dcterms:W3CDTF">2026-01-07T22:48:00Z</dcterms:modified>
</cp:coreProperties>
</file>