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505D" w14:textId="77777777" w:rsidR="00240AED" w:rsidRDefault="00000000">
      <w:pPr>
        <w:jc w:val="center"/>
      </w:pPr>
      <w:r>
        <w:rPr>
          <w:noProof/>
        </w:rPr>
        <w:drawing>
          <wp:inline distT="0" distB="0" distL="0" distR="0" wp14:anchorId="2C28ED43" wp14:editId="3922F516">
            <wp:extent cx="888074" cy="652463"/>
            <wp:effectExtent l="0" t="0" r="0" b="0"/>
            <wp:docPr id="1" name="image1.jpg" descr="Fifth Epochal Fellowship Corporation dba The Urantia Book Fellowship -  GuideStar Profile"/>
            <wp:cNvGraphicFramePr/>
            <a:graphic xmlns:a="http://schemas.openxmlformats.org/drawingml/2006/main">
              <a:graphicData uri="http://schemas.openxmlformats.org/drawingml/2006/picture">
                <pic:pic xmlns:pic="http://schemas.openxmlformats.org/drawingml/2006/picture">
                  <pic:nvPicPr>
                    <pic:cNvPr id="0" name="image1.jpg" descr="Fifth Epochal Fellowship Corporation dba The Urantia Book Fellowship -  GuideStar Profile"/>
                    <pic:cNvPicPr preferRelativeResize="0"/>
                  </pic:nvPicPr>
                  <pic:blipFill>
                    <a:blip r:embed="rId7"/>
                    <a:srcRect/>
                    <a:stretch>
                      <a:fillRect/>
                    </a:stretch>
                  </pic:blipFill>
                  <pic:spPr>
                    <a:xfrm>
                      <a:off x="0" y="0"/>
                      <a:ext cx="888074" cy="652463"/>
                    </a:xfrm>
                    <a:prstGeom prst="rect">
                      <a:avLst/>
                    </a:prstGeom>
                    <a:ln/>
                  </pic:spPr>
                </pic:pic>
              </a:graphicData>
            </a:graphic>
          </wp:inline>
        </w:drawing>
      </w:r>
    </w:p>
    <w:p w14:paraId="4625CDDC" w14:textId="77777777" w:rsidR="00240AED" w:rsidRDefault="00240AED">
      <w:pPr>
        <w:jc w:val="center"/>
      </w:pPr>
    </w:p>
    <w:p w14:paraId="3357551A" w14:textId="03083927" w:rsidR="00240AED" w:rsidRDefault="00CC229D">
      <w:pPr>
        <w:jc w:val="center"/>
        <w:rPr>
          <w:rFonts w:ascii="Arial" w:eastAsia="Arial" w:hAnsi="Arial" w:cs="Arial"/>
          <w:b/>
          <w:color w:val="990000"/>
          <w:sz w:val="60"/>
          <w:szCs w:val="60"/>
        </w:rPr>
      </w:pPr>
      <w:bookmarkStart w:id="0" w:name="_gjdgxs" w:colFirst="0" w:colLast="0"/>
      <w:bookmarkEnd w:id="0"/>
      <w:r>
        <w:rPr>
          <w:rFonts w:ascii="Arial" w:eastAsia="Arial" w:hAnsi="Arial" w:cs="Arial"/>
          <w:b/>
          <w:color w:val="990000"/>
          <w:sz w:val="60"/>
          <w:szCs w:val="60"/>
        </w:rPr>
        <w:t xml:space="preserve">Brief </w:t>
      </w:r>
      <w:r w:rsidR="00000000">
        <w:rPr>
          <w:rFonts w:ascii="Arial" w:eastAsia="Arial" w:hAnsi="Arial" w:cs="Arial"/>
          <w:b/>
          <w:color w:val="990000"/>
          <w:sz w:val="60"/>
          <w:szCs w:val="60"/>
        </w:rPr>
        <w:t>O</w:t>
      </w:r>
      <w:r>
        <w:rPr>
          <w:rFonts w:ascii="Arial" w:eastAsia="Arial" w:hAnsi="Arial" w:cs="Arial"/>
          <w:b/>
          <w:color w:val="990000"/>
          <w:sz w:val="60"/>
          <w:szCs w:val="60"/>
        </w:rPr>
        <w:t>verview</w:t>
      </w:r>
    </w:p>
    <w:p w14:paraId="38689AAA" w14:textId="77777777" w:rsidR="00240AED" w:rsidRDefault="00240AED">
      <w:pPr>
        <w:jc w:val="center"/>
        <w:rPr>
          <w:rFonts w:ascii="Arial" w:eastAsia="Arial" w:hAnsi="Arial" w:cs="Arial"/>
          <w:b/>
          <w:color w:val="990000"/>
          <w:sz w:val="22"/>
          <w:szCs w:val="22"/>
          <w:highlight w:val="green"/>
        </w:rPr>
      </w:pPr>
      <w:bookmarkStart w:id="1" w:name="_4jdt5qf0j5sy" w:colFirst="0" w:colLast="0"/>
      <w:bookmarkEnd w:id="1"/>
    </w:p>
    <w:p w14:paraId="20024BE5" w14:textId="77777777" w:rsidR="00240AED" w:rsidRPr="00CC229D" w:rsidRDefault="00000000">
      <w:pPr>
        <w:jc w:val="center"/>
        <w:rPr>
          <w:rFonts w:ascii="Arial" w:eastAsia="Arial" w:hAnsi="Arial" w:cs="Arial"/>
          <w:b/>
          <w:color w:val="990000"/>
          <w:sz w:val="32"/>
          <w:szCs w:val="32"/>
          <w:highlight w:val="white"/>
        </w:rPr>
      </w:pPr>
      <w:bookmarkStart w:id="2" w:name="_ago1xpp3zlgm" w:colFirst="0" w:colLast="0"/>
      <w:bookmarkEnd w:id="2"/>
      <w:r w:rsidRPr="00CC229D">
        <w:rPr>
          <w:rFonts w:ascii="Arial" w:eastAsia="Arial" w:hAnsi="Arial" w:cs="Arial"/>
          <w:b/>
          <w:color w:val="990000"/>
          <w:sz w:val="32"/>
          <w:szCs w:val="32"/>
          <w:highlight w:val="white"/>
        </w:rPr>
        <w:t xml:space="preserve">TWO CONSTITUTIONAL AMENDMENTS FOR GENERAL COUNCIL CONSIDERATION </w:t>
      </w:r>
    </w:p>
    <w:p w14:paraId="13264565" w14:textId="77777777" w:rsidR="00240AED" w:rsidRPr="00CC229D" w:rsidRDefault="00000000">
      <w:pPr>
        <w:jc w:val="center"/>
        <w:rPr>
          <w:rFonts w:ascii="Arial" w:eastAsia="Arial" w:hAnsi="Arial" w:cs="Arial"/>
          <w:b/>
          <w:color w:val="990000"/>
          <w:sz w:val="32"/>
          <w:szCs w:val="32"/>
          <w:highlight w:val="white"/>
        </w:rPr>
      </w:pPr>
      <w:bookmarkStart w:id="3" w:name="_il8ch4sx9k3w" w:colFirst="0" w:colLast="0"/>
      <w:bookmarkEnd w:id="3"/>
      <w:r w:rsidRPr="00CC229D">
        <w:rPr>
          <w:rFonts w:ascii="Arial" w:eastAsia="Arial" w:hAnsi="Arial" w:cs="Arial"/>
          <w:b/>
          <w:color w:val="990000"/>
          <w:sz w:val="32"/>
          <w:szCs w:val="32"/>
          <w:highlight w:val="white"/>
        </w:rPr>
        <w:t>IN NASHVILLE, FEBRUARY 24, 2023</w:t>
      </w:r>
    </w:p>
    <w:p w14:paraId="3E40E5D2" w14:textId="77777777" w:rsidR="00240AED" w:rsidRDefault="00240AED">
      <w:pPr>
        <w:jc w:val="center"/>
        <w:rPr>
          <w:rFonts w:ascii="Arial" w:eastAsia="Arial" w:hAnsi="Arial" w:cs="Arial"/>
          <w:b/>
          <w:sz w:val="36"/>
          <w:szCs w:val="36"/>
          <w:highlight w:val="white"/>
        </w:rPr>
      </w:pPr>
      <w:bookmarkStart w:id="4" w:name="_ch1p19rldwo1" w:colFirst="0" w:colLast="0"/>
      <w:bookmarkEnd w:id="4"/>
    </w:p>
    <w:p w14:paraId="5ABD709F" w14:textId="77777777" w:rsidR="00240AED" w:rsidRDefault="00000000">
      <w:pPr>
        <w:rPr>
          <w:rFonts w:ascii="Arial" w:eastAsia="Arial" w:hAnsi="Arial" w:cs="Arial"/>
          <w:sz w:val="26"/>
          <w:szCs w:val="26"/>
          <w:highlight w:val="white"/>
        </w:rPr>
      </w:pPr>
      <w:bookmarkStart w:id="5" w:name="_v09j3bxj3ol" w:colFirst="0" w:colLast="0"/>
      <w:bookmarkEnd w:id="5"/>
      <w:r>
        <w:rPr>
          <w:rFonts w:ascii="Arial" w:eastAsia="Arial" w:hAnsi="Arial" w:cs="Arial"/>
          <w:sz w:val="26"/>
          <w:szCs w:val="26"/>
          <w:highlight w:val="white"/>
        </w:rPr>
        <w:t>Submitted by General Councilors Tom Allen, Cecelia Lampley, Barbara Newsom, John Lange, Brent St. Denis, David Schlundt, Sue Seccombe, Douglas Burns, Bobbie Dreier, and Jackie Koury. SCICR voted unanimously to recommend this amendment resolution.</w:t>
      </w:r>
    </w:p>
    <w:p w14:paraId="30965A9B" w14:textId="77777777" w:rsidR="00240AED" w:rsidRDefault="00240AED">
      <w:pPr>
        <w:rPr>
          <w:rFonts w:ascii="Arial" w:eastAsia="Arial" w:hAnsi="Arial" w:cs="Arial"/>
          <w:sz w:val="26"/>
          <w:szCs w:val="26"/>
          <w:highlight w:val="white"/>
        </w:rPr>
      </w:pPr>
      <w:bookmarkStart w:id="6" w:name="_b1dkclq1xlob" w:colFirst="0" w:colLast="0"/>
      <w:bookmarkEnd w:id="6"/>
    </w:p>
    <w:p w14:paraId="131EB3CB" w14:textId="77777777" w:rsidR="00240AED" w:rsidRDefault="00000000">
      <w:pPr>
        <w:jc w:val="center"/>
        <w:rPr>
          <w:rFonts w:ascii="Arial" w:eastAsia="Arial" w:hAnsi="Arial" w:cs="Arial"/>
          <w:b/>
          <w:color w:val="0000FF"/>
          <w:sz w:val="32"/>
          <w:szCs w:val="32"/>
        </w:rPr>
      </w:pPr>
      <w:r>
        <w:rPr>
          <w:rFonts w:ascii="Arial" w:eastAsia="Arial" w:hAnsi="Arial" w:cs="Arial"/>
          <w:b/>
          <w:color w:val="0000FF"/>
          <w:sz w:val="32"/>
          <w:szCs w:val="32"/>
        </w:rPr>
        <w:t xml:space="preserve"> FOR DETAILED RATIONALE SEE THE </w:t>
      </w:r>
    </w:p>
    <w:p w14:paraId="1BE4312A" w14:textId="77777777" w:rsidR="00240AED" w:rsidRDefault="00000000">
      <w:pPr>
        <w:jc w:val="center"/>
        <w:rPr>
          <w:rFonts w:ascii="Arial" w:eastAsia="Arial" w:hAnsi="Arial" w:cs="Arial"/>
          <w:b/>
          <w:color w:val="0000FF"/>
          <w:sz w:val="32"/>
          <w:szCs w:val="32"/>
          <w:highlight w:val="cyan"/>
        </w:rPr>
      </w:pPr>
      <w:r>
        <w:rPr>
          <w:rFonts w:ascii="Arial" w:eastAsia="Arial" w:hAnsi="Arial" w:cs="Arial"/>
          <w:b/>
          <w:color w:val="0000FF"/>
          <w:sz w:val="32"/>
          <w:szCs w:val="32"/>
        </w:rPr>
        <w:t xml:space="preserve">THE ATTACHMENT </w:t>
      </w:r>
    </w:p>
    <w:p w14:paraId="1C3ED780" w14:textId="77777777" w:rsidR="00240AED" w:rsidRDefault="00240AED">
      <w:pPr>
        <w:jc w:val="both"/>
        <w:rPr>
          <w:rFonts w:ascii="Arial" w:eastAsia="Arial" w:hAnsi="Arial" w:cs="Arial"/>
          <w:sz w:val="26"/>
          <w:szCs w:val="26"/>
        </w:rPr>
      </w:pPr>
    </w:p>
    <w:p w14:paraId="31DE08AA" w14:textId="77777777" w:rsidR="00240AED" w:rsidRDefault="00000000">
      <w:pPr>
        <w:numPr>
          <w:ilvl w:val="0"/>
          <w:numId w:val="2"/>
        </w:numPr>
        <w:rPr>
          <w:rFonts w:ascii="Arial" w:eastAsia="Arial" w:hAnsi="Arial" w:cs="Arial"/>
          <w:b/>
          <w:color w:val="0000FF"/>
          <w:sz w:val="32"/>
          <w:szCs w:val="32"/>
        </w:rPr>
      </w:pPr>
      <w:bookmarkStart w:id="7" w:name="_gsiyu7dka2c8" w:colFirst="0" w:colLast="0"/>
      <w:bookmarkEnd w:id="7"/>
      <w:r>
        <w:rPr>
          <w:rFonts w:ascii="Arial" w:eastAsia="Arial" w:hAnsi="Arial" w:cs="Arial"/>
          <w:b/>
          <w:color w:val="0000FF"/>
          <w:sz w:val="32"/>
          <w:szCs w:val="32"/>
        </w:rPr>
        <w:t xml:space="preserve"> Motion to Amend Section 15.1 in Article XV in the UBF  </w:t>
      </w:r>
    </w:p>
    <w:p w14:paraId="2DFF4052" w14:textId="77777777" w:rsidR="00240AED" w:rsidRDefault="00000000">
      <w:pPr>
        <w:jc w:val="both"/>
        <w:rPr>
          <w:rFonts w:ascii="Arial" w:eastAsia="Arial" w:hAnsi="Arial" w:cs="Arial"/>
          <w:b/>
          <w:color w:val="0000FF"/>
          <w:sz w:val="28"/>
          <w:szCs w:val="28"/>
        </w:rPr>
      </w:pPr>
      <w:r>
        <w:rPr>
          <w:rFonts w:ascii="Arial" w:eastAsia="Arial" w:hAnsi="Arial" w:cs="Arial"/>
          <w:b/>
          <w:color w:val="0000FF"/>
          <w:sz w:val="32"/>
          <w:szCs w:val="32"/>
        </w:rPr>
        <w:t xml:space="preserve">       Constitution</w:t>
      </w:r>
      <w:r>
        <w:rPr>
          <w:rFonts w:ascii="Arial" w:eastAsia="Arial" w:hAnsi="Arial" w:cs="Arial"/>
          <w:b/>
          <w:color w:val="0000FF"/>
          <w:sz w:val="28"/>
          <w:szCs w:val="28"/>
        </w:rPr>
        <w:t xml:space="preserve"> (amend voting threshold from three-fourths (3/4)</w:t>
      </w:r>
    </w:p>
    <w:p w14:paraId="3453461B" w14:textId="77777777" w:rsidR="00240AED" w:rsidRDefault="00000000">
      <w:pPr>
        <w:jc w:val="both"/>
        <w:rPr>
          <w:rFonts w:ascii="Arial" w:eastAsia="Arial" w:hAnsi="Arial" w:cs="Arial"/>
          <w:b/>
          <w:color w:val="0000FF"/>
          <w:sz w:val="28"/>
          <w:szCs w:val="28"/>
        </w:rPr>
      </w:pPr>
      <w:r>
        <w:rPr>
          <w:rFonts w:ascii="Arial" w:eastAsia="Arial" w:hAnsi="Arial" w:cs="Arial"/>
          <w:b/>
          <w:color w:val="0000FF"/>
          <w:sz w:val="28"/>
          <w:szCs w:val="28"/>
        </w:rPr>
        <w:t xml:space="preserve">        to two-thirds (2/3) and other measures detailed with rationale in </w:t>
      </w:r>
    </w:p>
    <w:p w14:paraId="79B55C1C" w14:textId="77777777" w:rsidR="00240AED" w:rsidRDefault="00000000">
      <w:pPr>
        <w:jc w:val="both"/>
        <w:rPr>
          <w:rFonts w:ascii="Arial" w:eastAsia="Arial" w:hAnsi="Arial" w:cs="Arial"/>
          <w:b/>
          <w:color w:val="0000FF"/>
          <w:sz w:val="28"/>
          <w:szCs w:val="28"/>
        </w:rPr>
      </w:pPr>
      <w:r>
        <w:rPr>
          <w:rFonts w:ascii="Arial" w:eastAsia="Arial" w:hAnsi="Arial" w:cs="Arial"/>
          <w:b/>
          <w:color w:val="0000FF"/>
          <w:sz w:val="28"/>
          <w:szCs w:val="28"/>
        </w:rPr>
        <w:t xml:space="preserve">        the attachment)</w:t>
      </w:r>
    </w:p>
    <w:p w14:paraId="3D9BAA5D" w14:textId="77777777" w:rsidR="00240AED" w:rsidRDefault="00240AED">
      <w:pPr>
        <w:jc w:val="both"/>
        <w:rPr>
          <w:rFonts w:ascii="Arial" w:eastAsia="Arial" w:hAnsi="Arial" w:cs="Arial"/>
          <w:b/>
          <w:color w:val="0000FF"/>
          <w:sz w:val="28"/>
          <w:szCs w:val="28"/>
        </w:rPr>
      </w:pPr>
    </w:p>
    <w:p w14:paraId="17E385EF" w14:textId="77777777" w:rsidR="00240AED" w:rsidRDefault="00000000">
      <w:pPr>
        <w:rPr>
          <w:rFonts w:ascii="Arial" w:eastAsia="Arial" w:hAnsi="Arial" w:cs="Arial"/>
          <w:b/>
          <w:color w:val="783F04"/>
          <w:sz w:val="38"/>
          <w:szCs w:val="38"/>
        </w:rPr>
      </w:pPr>
      <w:r>
        <w:rPr>
          <w:rFonts w:ascii="Arial" w:eastAsia="Arial" w:hAnsi="Arial" w:cs="Arial"/>
          <w:b/>
          <w:color w:val="783F04"/>
          <w:sz w:val="38"/>
          <w:szCs w:val="38"/>
        </w:rPr>
        <w:t xml:space="preserve">Summary </w:t>
      </w:r>
    </w:p>
    <w:p w14:paraId="0E95D4A1" w14:textId="77777777" w:rsidR="00240AED" w:rsidRDefault="00240AED">
      <w:pPr>
        <w:rPr>
          <w:rFonts w:ascii="Arial" w:eastAsia="Arial" w:hAnsi="Arial" w:cs="Arial"/>
          <w:b/>
          <w:color w:val="783F04"/>
          <w:sz w:val="14"/>
          <w:szCs w:val="14"/>
        </w:rPr>
      </w:pPr>
    </w:p>
    <w:p w14:paraId="250ADDCF" w14:textId="77777777" w:rsidR="00240AED" w:rsidRDefault="00000000">
      <w:pPr>
        <w:rPr>
          <w:rFonts w:ascii="Arial" w:eastAsia="Arial" w:hAnsi="Arial" w:cs="Arial"/>
          <w:sz w:val="26"/>
          <w:szCs w:val="26"/>
        </w:rPr>
      </w:pPr>
      <w:r>
        <w:rPr>
          <w:rFonts w:ascii="Arial" w:eastAsia="Arial" w:hAnsi="Arial" w:cs="Arial"/>
          <w:sz w:val="26"/>
          <w:szCs w:val="26"/>
        </w:rPr>
        <w:t>This amendment proposes</w:t>
      </w:r>
    </w:p>
    <w:p w14:paraId="2CEC2651" w14:textId="77777777" w:rsidR="00240AED" w:rsidRDefault="00240AED">
      <w:pPr>
        <w:rPr>
          <w:rFonts w:ascii="Arial" w:eastAsia="Arial" w:hAnsi="Arial" w:cs="Arial"/>
          <w:sz w:val="26"/>
          <w:szCs w:val="26"/>
        </w:rPr>
      </w:pPr>
    </w:p>
    <w:p w14:paraId="7A86BC47" w14:textId="77777777" w:rsidR="00240AED" w:rsidRDefault="00000000">
      <w:pPr>
        <w:numPr>
          <w:ilvl w:val="0"/>
          <w:numId w:val="1"/>
        </w:numPr>
        <w:rPr>
          <w:rFonts w:ascii="Arial" w:eastAsia="Arial" w:hAnsi="Arial" w:cs="Arial"/>
          <w:sz w:val="26"/>
          <w:szCs w:val="26"/>
        </w:rPr>
      </w:pPr>
      <w:r>
        <w:rPr>
          <w:rFonts w:ascii="Arial" w:eastAsia="Arial" w:hAnsi="Arial" w:cs="Arial"/>
          <w:sz w:val="26"/>
          <w:szCs w:val="26"/>
        </w:rPr>
        <w:t xml:space="preserve">to reduce our constitutional amendment requirement from three-fourths (3/4) to two-thirds (2/3). </w:t>
      </w:r>
    </w:p>
    <w:p w14:paraId="1DF1DB3E" w14:textId="77777777" w:rsidR="00240AED" w:rsidRDefault="00000000">
      <w:pPr>
        <w:numPr>
          <w:ilvl w:val="0"/>
          <w:numId w:val="1"/>
        </w:numPr>
        <w:rPr>
          <w:rFonts w:ascii="Arial" w:eastAsia="Arial" w:hAnsi="Arial" w:cs="Arial"/>
          <w:sz w:val="26"/>
          <w:szCs w:val="26"/>
        </w:rPr>
      </w:pPr>
      <w:r>
        <w:rPr>
          <w:rFonts w:ascii="Arial" w:eastAsia="Arial" w:hAnsi="Arial" w:cs="Arial"/>
          <w:sz w:val="26"/>
          <w:szCs w:val="26"/>
        </w:rPr>
        <w:t>Sixty (60) days' notice and at least forty-five (45) days of public discussion is proposed.</w:t>
      </w:r>
    </w:p>
    <w:p w14:paraId="62749F48" w14:textId="77777777" w:rsidR="00240AED" w:rsidRDefault="00000000">
      <w:pPr>
        <w:numPr>
          <w:ilvl w:val="0"/>
          <w:numId w:val="1"/>
        </w:numPr>
        <w:rPr>
          <w:rFonts w:ascii="Arial" w:eastAsia="Arial" w:hAnsi="Arial" w:cs="Arial"/>
          <w:sz w:val="26"/>
          <w:szCs w:val="26"/>
        </w:rPr>
      </w:pPr>
      <w:r>
        <w:rPr>
          <w:rFonts w:ascii="Arial" w:eastAsia="Arial" w:hAnsi="Arial" w:cs="Arial"/>
          <w:sz w:val="26"/>
          <w:szCs w:val="26"/>
        </w:rPr>
        <w:t>The Executive Committee requirements for amendment submission to the General Council will be changed to majority vote instead of three-fourths (3/4)</w:t>
      </w:r>
    </w:p>
    <w:p w14:paraId="2F0F6B1E" w14:textId="77777777" w:rsidR="00240AED" w:rsidRDefault="00000000">
      <w:pPr>
        <w:numPr>
          <w:ilvl w:val="0"/>
          <w:numId w:val="1"/>
        </w:numPr>
        <w:rPr>
          <w:rFonts w:ascii="Arial" w:eastAsia="Arial" w:hAnsi="Arial" w:cs="Arial"/>
          <w:sz w:val="26"/>
          <w:szCs w:val="26"/>
        </w:rPr>
      </w:pPr>
      <w:r>
        <w:rPr>
          <w:rFonts w:ascii="Arial" w:eastAsia="Arial" w:hAnsi="Arial" w:cs="Arial"/>
          <w:sz w:val="26"/>
          <w:szCs w:val="26"/>
        </w:rPr>
        <w:t xml:space="preserve">Six (6) General Councilors remain as a requirement for amendment submission. </w:t>
      </w:r>
    </w:p>
    <w:p w14:paraId="7D8D2F31" w14:textId="77777777" w:rsidR="00240AED" w:rsidRDefault="00000000">
      <w:pPr>
        <w:numPr>
          <w:ilvl w:val="0"/>
          <w:numId w:val="1"/>
        </w:numPr>
        <w:rPr>
          <w:rFonts w:ascii="Arial" w:eastAsia="Arial" w:hAnsi="Arial" w:cs="Arial"/>
          <w:sz w:val="26"/>
          <w:szCs w:val="26"/>
        </w:rPr>
      </w:pPr>
      <w:r>
        <w:rPr>
          <w:rFonts w:ascii="Arial" w:eastAsia="Arial" w:hAnsi="Arial" w:cs="Arial"/>
          <w:sz w:val="26"/>
          <w:szCs w:val="26"/>
        </w:rPr>
        <w:t>A new subsection allows ten (10) members who are not necessarily General Councilors to submit amendment resolutions.</w:t>
      </w:r>
    </w:p>
    <w:p w14:paraId="2C586E14" w14:textId="77777777" w:rsidR="00240AED" w:rsidRDefault="00240AED">
      <w:pPr>
        <w:ind w:left="720"/>
        <w:rPr>
          <w:rFonts w:ascii="Arial" w:eastAsia="Arial" w:hAnsi="Arial" w:cs="Arial"/>
          <w:sz w:val="26"/>
          <w:szCs w:val="26"/>
        </w:rPr>
      </w:pPr>
    </w:p>
    <w:p w14:paraId="5783B1BB" w14:textId="77777777" w:rsidR="00240AED" w:rsidRDefault="00000000">
      <w:pPr>
        <w:jc w:val="both"/>
        <w:rPr>
          <w:rFonts w:ascii="Arial" w:eastAsia="Arial" w:hAnsi="Arial" w:cs="Arial"/>
          <w:color w:val="000000"/>
          <w:sz w:val="26"/>
          <w:szCs w:val="26"/>
          <w:highlight w:val="yellow"/>
        </w:rPr>
      </w:pPr>
      <w:r>
        <w:rPr>
          <w:rFonts w:ascii="Arial" w:eastAsia="Arial" w:hAnsi="Arial" w:cs="Arial"/>
          <w:b/>
          <w:sz w:val="26"/>
          <w:szCs w:val="26"/>
        </w:rPr>
        <w:lastRenderedPageBreak/>
        <w:t>Whereas,</w:t>
      </w:r>
      <w:r>
        <w:rPr>
          <w:rFonts w:ascii="Arial" w:eastAsia="Arial" w:hAnsi="Arial" w:cs="Arial"/>
          <w:sz w:val="26"/>
          <w:szCs w:val="26"/>
        </w:rPr>
        <w:t xml:space="preserve"> RONR (Robert’s Rules) suggests a two-thirds (2/3) vote for bylaw amendment ratification </w:t>
      </w:r>
    </w:p>
    <w:p w14:paraId="7246432C" w14:textId="77777777" w:rsidR="00240AED" w:rsidRDefault="00240AED">
      <w:pPr>
        <w:pBdr>
          <w:top w:val="nil"/>
          <w:left w:val="nil"/>
          <w:bottom w:val="nil"/>
          <w:right w:val="nil"/>
          <w:between w:val="nil"/>
        </w:pBdr>
        <w:spacing w:line="276" w:lineRule="auto"/>
        <w:ind w:left="720"/>
        <w:jc w:val="both"/>
        <w:rPr>
          <w:rFonts w:ascii="Arial" w:eastAsia="Arial" w:hAnsi="Arial" w:cs="Arial"/>
          <w:sz w:val="26"/>
          <w:szCs w:val="26"/>
        </w:rPr>
      </w:pPr>
    </w:p>
    <w:p w14:paraId="0C8BF2F0" w14:textId="77777777" w:rsidR="00240AED" w:rsidRDefault="00000000">
      <w:pPr>
        <w:jc w:val="both"/>
        <w:rPr>
          <w:rFonts w:ascii="Arial" w:eastAsia="Arial" w:hAnsi="Arial" w:cs="Arial"/>
          <w:sz w:val="26"/>
          <w:szCs w:val="26"/>
          <w:highlight w:val="yellow"/>
        </w:rPr>
      </w:pPr>
      <w:r>
        <w:rPr>
          <w:rFonts w:ascii="Arial" w:eastAsia="Arial" w:hAnsi="Arial" w:cs="Arial"/>
          <w:b/>
          <w:sz w:val="26"/>
          <w:szCs w:val="26"/>
        </w:rPr>
        <w:t>Whereas,</w:t>
      </w:r>
      <w:r>
        <w:rPr>
          <w:rFonts w:ascii="Arial" w:eastAsia="Arial" w:hAnsi="Arial" w:cs="Arial"/>
          <w:sz w:val="26"/>
          <w:szCs w:val="26"/>
        </w:rPr>
        <w:t xml:space="preserve"> current constitutional amendment approval requires a </w:t>
      </w:r>
      <w:r>
        <w:rPr>
          <w:rFonts w:ascii="Arial" w:eastAsia="Arial" w:hAnsi="Arial" w:cs="Arial"/>
          <w:color w:val="000000"/>
          <w:sz w:val="26"/>
          <w:szCs w:val="26"/>
        </w:rPr>
        <w:t xml:space="preserve">Three-fourths (3/4) vote by secret ballot of the General Council to ratify, </w:t>
      </w:r>
    </w:p>
    <w:p w14:paraId="6FF38FB7" w14:textId="77777777" w:rsidR="00240AED" w:rsidRDefault="00240AED">
      <w:pPr>
        <w:jc w:val="both"/>
        <w:rPr>
          <w:rFonts w:ascii="Arial" w:eastAsia="Arial" w:hAnsi="Arial" w:cs="Arial"/>
          <w:sz w:val="26"/>
          <w:szCs w:val="26"/>
        </w:rPr>
      </w:pPr>
      <w:bookmarkStart w:id="8" w:name="_xmsrulm7l1lj" w:colFirst="0" w:colLast="0"/>
      <w:bookmarkEnd w:id="8"/>
    </w:p>
    <w:p w14:paraId="6DDD57F6" w14:textId="77777777" w:rsidR="00240AED" w:rsidRDefault="00000000">
      <w:pPr>
        <w:jc w:val="both"/>
        <w:rPr>
          <w:rFonts w:ascii="Arial" w:eastAsia="Arial" w:hAnsi="Arial" w:cs="Arial"/>
          <w:i/>
          <w:sz w:val="26"/>
          <w:szCs w:val="26"/>
        </w:rPr>
      </w:pPr>
      <w:bookmarkStart w:id="9" w:name="_30j0zll" w:colFirst="0" w:colLast="0"/>
      <w:bookmarkEnd w:id="9"/>
      <w:r>
        <w:rPr>
          <w:rFonts w:ascii="Arial" w:eastAsia="Arial" w:hAnsi="Arial" w:cs="Arial"/>
          <w:b/>
          <w:sz w:val="26"/>
          <w:szCs w:val="26"/>
        </w:rPr>
        <w:t>Whereas</w:t>
      </w:r>
      <w:r>
        <w:rPr>
          <w:rFonts w:ascii="Arial" w:eastAsia="Arial" w:hAnsi="Arial" w:cs="Arial"/>
          <w:sz w:val="26"/>
          <w:szCs w:val="26"/>
        </w:rPr>
        <w:t xml:space="preserve">, increasing the time for the General Council to consider constitutional amendments to sixty (60) days required for submission and forty-five (45) days of public comment will improve communication and education about submitted amendment resolutions, </w:t>
      </w:r>
      <w:r>
        <w:rPr>
          <w:rFonts w:ascii="Arial" w:eastAsia="Arial" w:hAnsi="Arial" w:cs="Arial"/>
          <w:i/>
          <w:sz w:val="26"/>
          <w:szCs w:val="26"/>
        </w:rPr>
        <w:t>therefore be it</w:t>
      </w:r>
    </w:p>
    <w:p w14:paraId="5F847B91" w14:textId="77777777" w:rsidR="00240AED" w:rsidRDefault="00240AED">
      <w:pPr>
        <w:jc w:val="both"/>
        <w:rPr>
          <w:rFonts w:ascii="Arial" w:eastAsia="Arial" w:hAnsi="Arial" w:cs="Arial"/>
          <w:sz w:val="26"/>
          <w:szCs w:val="26"/>
        </w:rPr>
      </w:pPr>
    </w:p>
    <w:p w14:paraId="7885459C" w14:textId="77777777" w:rsidR="00240AED" w:rsidRDefault="00000000">
      <w:pPr>
        <w:jc w:val="both"/>
        <w:rPr>
          <w:rFonts w:ascii="Arial" w:eastAsia="Arial" w:hAnsi="Arial" w:cs="Arial"/>
          <w:sz w:val="26"/>
          <w:szCs w:val="26"/>
          <w:shd w:val="clear" w:color="auto" w:fill="999999"/>
        </w:rPr>
      </w:pPr>
      <w:r>
        <w:rPr>
          <w:rFonts w:ascii="Arial" w:eastAsia="Arial" w:hAnsi="Arial" w:cs="Arial"/>
          <w:b/>
          <w:sz w:val="26"/>
          <w:szCs w:val="26"/>
        </w:rPr>
        <w:t>Resolved,</w:t>
      </w:r>
      <w:r>
        <w:rPr>
          <w:rFonts w:ascii="Arial" w:eastAsia="Arial" w:hAnsi="Arial" w:cs="Arial"/>
          <w:sz w:val="26"/>
          <w:szCs w:val="26"/>
        </w:rPr>
        <w:t xml:space="preserve"> that the General Council adopt the following revised constitutional amendment to replace Section 15.1 in Article XV in the UBF</w:t>
      </w:r>
    </w:p>
    <w:p w14:paraId="2BCC6D01" w14:textId="77777777" w:rsidR="00240AED" w:rsidRDefault="00240AED">
      <w:pPr>
        <w:jc w:val="both"/>
        <w:rPr>
          <w:rFonts w:ascii="Arial" w:eastAsia="Arial" w:hAnsi="Arial" w:cs="Arial"/>
          <w:sz w:val="26"/>
          <w:szCs w:val="26"/>
        </w:rPr>
      </w:pPr>
    </w:p>
    <w:p w14:paraId="5C7E989A" w14:textId="77777777" w:rsidR="00240AED"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XV</w:t>
      </w:r>
    </w:p>
    <w:p w14:paraId="7FB13298" w14:textId="77777777" w:rsidR="00240AED"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Section 15.1. Procedure for Amendment</w:t>
      </w:r>
      <w:r>
        <w:rPr>
          <w:rFonts w:ascii="Times New Roman" w:eastAsia="Times New Roman" w:hAnsi="Times New Roman" w:cs="Times New Roman"/>
          <w:sz w:val="28"/>
          <w:szCs w:val="28"/>
        </w:rPr>
        <w:t xml:space="preserve">: Amendments to the </w:t>
      </w:r>
      <w:hyperlink r:id="rId8">
        <w:r>
          <w:rPr>
            <w:rFonts w:ascii="Times New Roman" w:eastAsia="Times New Roman" w:hAnsi="Times New Roman" w:cs="Times New Roman"/>
            <w:sz w:val="28"/>
            <w:szCs w:val="28"/>
          </w:rPr>
          <w:t>CONSTITUTION</w:t>
        </w:r>
      </w:hyperlink>
      <w:r>
        <w:rPr>
          <w:rFonts w:ascii="Times New Roman" w:eastAsia="Times New Roman" w:hAnsi="Times New Roman" w:cs="Times New Roman"/>
          <w:sz w:val="28"/>
          <w:szCs w:val="28"/>
        </w:rPr>
        <w:t xml:space="preserve"> OF THE URANTIA BOOK FELLOWSHIP may be originated by: </w:t>
      </w:r>
    </w:p>
    <w:p w14:paraId="4BEEEB94" w14:textId="77777777" w:rsidR="00240AE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Six (6) members of the General Council may submit resolutions to the </w:t>
      </w:r>
    </w:p>
    <w:p w14:paraId="27D05812" w14:textId="77777777" w:rsidR="00240AE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Secretary-General of THE URANTIA BOOK FELLOWSHIP, or</w:t>
      </w:r>
    </w:p>
    <w:p w14:paraId="7ECF7311" w14:textId="77777777" w:rsidR="00240AED" w:rsidRDefault="00240AED">
      <w:pPr>
        <w:keepLines/>
        <w:ind w:left="576"/>
        <w:jc w:val="both"/>
        <w:rPr>
          <w:rFonts w:ascii="Times New Roman" w:eastAsia="Times New Roman" w:hAnsi="Times New Roman" w:cs="Times New Roman"/>
          <w:sz w:val="28"/>
          <w:szCs w:val="28"/>
        </w:rPr>
      </w:pPr>
    </w:p>
    <w:p w14:paraId="777E4CC8" w14:textId="77777777" w:rsidR="00240AE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Majority vote of the Executive Committee, or</w:t>
      </w:r>
    </w:p>
    <w:p w14:paraId="43548D5E" w14:textId="77777777" w:rsidR="00240AED" w:rsidRDefault="00240AED">
      <w:pPr>
        <w:keepLines/>
        <w:ind w:left="576"/>
        <w:jc w:val="both"/>
        <w:rPr>
          <w:rFonts w:ascii="Times New Roman" w:eastAsia="Times New Roman" w:hAnsi="Times New Roman" w:cs="Times New Roman"/>
          <w:sz w:val="28"/>
          <w:szCs w:val="28"/>
        </w:rPr>
      </w:pPr>
    </w:p>
    <w:p w14:paraId="1DC01A9B" w14:textId="77777777" w:rsidR="00240AE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Ten (10) members in good standing may submit resolutions to the</w:t>
      </w:r>
    </w:p>
    <w:p w14:paraId="6DC95C69" w14:textId="77777777" w:rsidR="00240AED" w:rsidRDefault="00000000">
      <w:pPr>
        <w:keepLines/>
        <w:ind w:lef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Secretary-General of THE URANTIA BOOK FELLOWSHIP.</w:t>
      </w:r>
    </w:p>
    <w:p w14:paraId="60EB1982" w14:textId="77777777" w:rsidR="00240AED" w:rsidRDefault="00000000">
      <w:pPr>
        <w:spacing w:before="240" w:after="240"/>
        <w:jc w:val="both"/>
        <w:rPr>
          <w:rFonts w:ascii="Arial" w:eastAsia="Arial" w:hAnsi="Arial" w:cs="Arial"/>
          <w:sz w:val="26"/>
          <w:szCs w:val="26"/>
        </w:rPr>
      </w:pPr>
      <w:r>
        <w:rPr>
          <w:rFonts w:ascii="Times New Roman" w:eastAsia="Times New Roman" w:hAnsi="Times New Roman" w:cs="Times New Roman"/>
          <w:sz w:val="28"/>
          <w:szCs w:val="28"/>
        </w:rPr>
        <w:t>General Councilors must be notified of amendment proposals sixty (60) days before any meeting of the General Council. The proposed amendment must be posted on a discussion forum for comment and input from the membership of THE URANTIA BOOK FELLOWSHIP for at least forty-five (45) days during the sixty (60) days.</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Once received, amendment resolutions will be placed on the agenda of the next General Council meeting with proper General Council notice.  Amendment adoption requires two-thirds (2/3) favorable vote by secret ballot of the General Council membership present and at least a majority favorable vote of the entire General Council membership. If there is unanimous consent for adoption, a secret ballot is not required. With a vote cast in favor thereof, the amendment shall immediately become effective and a part of the CONSTITUTION OF THE URANTIA BOOK FELLOWSHIP.</w:t>
      </w:r>
    </w:p>
    <w:p w14:paraId="363E89B0" w14:textId="77777777" w:rsidR="00240AED" w:rsidRDefault="00240AED">
      <w:pPr>
        <w:rPr>
          <w:rFonts w:ascii="Arial" w:eastAsia="Arial" w:hAnsi="Arial" w:cs="Arial"/>
          <w:b/>
          <w:color w:val="980000"/>
          <w:sz w:val="28"/>
          <w:szCs w:val="28"/>
        </w:rPr>
      </w:pPr>
    </w:p>
    <w:p w14:paraId="1834E946" w14:textId="77777777" w:rsidR="00240AED" w:rsidRDefault="00000000">
      <w:pPr>
        <w:numPr>
          <w:ilvl w:val="0"/>
          <w:numId w:val="2"/>
        </w:numPr>
        <w:rPr>
          <w:rFonts w:ascii="Arial" w:eastAsia="Arial" w:hAnsi="Arial" w:cs="Arial"/>
          <w:b/>
          <w:color w:val="0000FF"/>
          <w:sz w:val="32"/>
          <w:szCs w:val="32"/>
        </w:rPr>
      </w:pPr>
      <w:r>
        <w:rPr>
          <w:rFonts w:ascii="Arial" w:eastAsia="Arial" w:hAnsi="Arial" w:cs="Arial"/>
          <w:b/>
          <w:color w:val="0000FF"/>
          <w:sz w:val="32"/>
          <w:szCs w:val="32"/>
        </w:rPr>
        <w:lastRenderedPageBreak/>
        <w:t xml:space="preserve">Rescind Paragraph 9.2 in the UBF By-laws </w:t>
      </w:r>
      <w:r>
        <w:rPr>
          <w:rFonts w:ascii="Arial" w:eastAsia="Arial" w:hAnsi="Arial" w:cs="Arial"/>
          <w:b/>
          <w:color w:val="0000FF"/>
          <w:sz w:val="28"/>
          <w:szCs w:val="28"/>
        </w:rPr>
        <w:t>(redundancy</w:t>
      </w:r>
      <w:r>
        <w:rPr>
          <w:rFonts w:ascii="Arial" w:eastAsia="Arial" w:hAnsi="Arial" w:cs="Arial"/>
          <w:b/>
          <w:color w:val="0000FF"/>
          <w:sz w:val="32"/>
          <w:szCs w:val="32"/>
        </w:rPr>
        <w:t>)</w:t>
      </w:r>
    </w:p>
    <w:p w14:paraId="40E5EF15" w14:textId="77777777" w:rsidR="00240AED" w:rsidRDefault="00000000">
      <w:pPr>
        <w:spacing w:before="240" w:after="240"/>
        <w:jc w:val="both"/>
        <w:rPr>
          <w:rFonts w:ascii="Arial" w:eastAsia="Arial" w:hAnsi="Arial" w:cs="Arial"/>
          <w:sz w:val="28"/>
          <w:szCs w:val="28"/>
        </w:rPr>
      </w:pPr>
      <w:r>
        <w:rPr>
          <w:rFonts w:ascii="Arial" w:eastAsia="Arial" w:hAnsi="Arial" w:cs="Arial"/>
          <w:b/>
          <w:sz w:val="28"/>
          <w:szCs w:val="28"/>
        </w:rPr>
        <w:t xml:space="preserve">Whereas, </w:t>
      </w:r>
      <w:r>
        <w:rPr>
          <w:rFonts w:ascii="Arial" w:eastAsia="Arial" w:hAnsi="Arial" w:cs="Arial"/>
          <w:sz w:val="28"/>
          <w:szCs w:val="28"/>
        </w:rPr>
        <w:t xml:space="preserve">if this resolution to rescind Paragraph 9.2 is adopted, the General Council may still make By-law amendments according to Section 8.8 (b) in the UBF constitution, </w:t>
      </w:r>
    </w:p>
    <w:p w14:paraId="55B8C34B" w14:textId="3D153067" w:rsidR="00240AED" w:rsidRPr="000E4D34" w:rsidRDefault="00000000">
      <w:pPr>
        <w:jc w:val="both"/>
        <w:rPr>
          <w:rFonts w:ascii="Arial" w:eastAsia="Arial" w:hAnsi="Arial" w:cs="Arial"/>
          <w:sz w:val="26"/>
          <w:szCs w:val="26"/>
        </w:rPr>
      </w:pPr>
      <w:r>
        <w:rPr>
          <w:rFonts w:ascii="Arial" w:eastAsia="Arial" w:hAnsi="Arial" w:cs="Arial"/>
          <w:b/>
          <w:sz w:val="26"/>
          <w:szCs w:val="26"/>
        </w:rPr>
        <w:t>Resolved,</w:t>
      </w:r>
      <w:r>
        <w:rPr>
          <w:rFonts w:ascii="Arial" w:eastAsia="Arial" w:hAnsi="Arial" w:cs="Arial"/>
          <w:sz w:val="26"/>
          <w:szCs w:val="26"/>
        </w:rPr>
        <w:t xml:space="preserve"> that the General Council rescind Paragraph 9.2</w:t>
      </w:r>
      <w:r w:rsidR="000E4D34">
        <w:rPr>
          <w:rFonts w:ascii="Arial" w:eastAsia="Arial" w:hAnsi="Arial" w:cs="Arial"/>
          <w:sz w:val="26"/>
          <w:szCs w:val="26"/>
        </w:rPr>
        <w:t>.</w:t>
      </w:r>
    </w:p>
    <w:sectPr w:rsidR="00240AED" w:rsidRPr="000E4D3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BB28" w14:textId="77777777" w:rsidR="00053D3A" w:rsidRDefault="00053D3A">
      <w:r>
        <w:separator/>
      </w:r>
    </w:p>
  </w:endnote>
  <w:endnote w:type="continuationSeparator" w:id="0">
    <w:p w14:paraId="60F35A29" w14:textId="77777777" w:rsidR="00053D3A" w:rsidRDefault="0005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00CB" w14:textId="77777777" w:rsidR="00240AED" w:rsidRDefault="00000000">
    <w:pPr>
      <w:jc w:val="right"/>
    </w:pPr>
    <w:r>
      <w:fldChar w:fldCharType="begin"/>
    </w:r>
    <w:r>
      <w:instrText>PAGE</w:instrText>
    </w:r>
    <w:r>
      <w:fldChar w:fldCharType="separate"/>
    </w:r>
    <w:r w:rsidR="000E4D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534C" w14:textId="77777777" w:rsidR="00053D3A" w:rsidRDefault="00053D3A">
      <w:r>
        <w:separator/>
      </w:r>
    </w:p>
  </w:footnote>
  <w:footnote w:type="continuationSeparator" w:id="0">
    <w:p w14:paraId="5833FDD8" w14:textId="77777777" w:rsidR="00053D3A" w:rsidRDefault="0005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056F"/>
    <w:multiLevelType w:val="multilevel"/>
    <w:tmpl w:val="6518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107DAE"/>
    <w:multiLevelType w:val="multilevel"/>
    <w:tmpl w:val="89342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470080">
    <w:abstractNumId w:val="0"/>
  </w:num>
  <w:num w:numId="2" w16cid:durableId="29032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ED"/>
    <w:rsid w:val="00053D3A"/>
    <w:rsid w:val="000E4D34"/>
    <w:rsid w:val="00240AED"/>
    <w:rsid w:val="00C92DCD"/>
    <w:rsid w:val="00CC229D"/>
    <w:rsid w:val="00E4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9887"/>
  <w15:docId w15:val="{0B145B29-2CA3-4B1E-A9D7-BDE5555F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repository.urantiabook.org/AssetRepository/Documents/UBF_Constitution.pdf?_ga=2.77987860.1848713695.1669655770-2111186638.159036347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Allen</cp:lastModifiedBy>
  <cp:revision>2</cp:revision>
  <dcterms:created xsi:type="dcterms:W3CDTF">2023-01-24T01:48:00Z</dcterms:created>
  <dcterms:modified xsi:type="dcterms:W3CDTF">2023-01-24T01:48:00Z</dcterms:modified>
</cp:coreProperties>
</file>